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4B8F7" w14:textId="67979610" w:rsidR="00471AD1" w:rsidRPr="007F153A" w:rsidRDefault="00910377">
      <w:pPr>
        <w:jc w:val="center"/>
        <w:rPr>
          <w:rFonts w:cs="Arial"/>
          <w:b/>
          <w:szCs w:val="24"/>
        </w:rPr>
      </w:pPr>
      <w:r w:rsidRPr="007F153A">
        <w:rPr>
          <w:rFonts w:cs="Arial"/>
          <w:b/>
          <w:szCs w:val="24"/>
        </w:rPr>
        <w:t xml:space="preserve">RESOLUTION </w:t>
      </w:r>
      <w:r w:rsidR="00E9351F" w:rsidRPr="007F153A">
        <w:rPr>
          <w:rFonts w:cs="Arial"/>
          <w:b/>
          <w:szCs w:val="24"/>
        </w:rPr>
        <w:t>PC2</w:t>
      </w:r>
      <w:r w:rsidR="00617232">
        <w:rPr>
          <w:rFonts w:cs="Arial"/>
          <w:b/>
          <w:szCs w:val="24"/>
        </w:rPr>
        <w:t>6-0</w:t>
      </w:r>
      <w:r w:rsidR="000C5088">
        <w:rPr>
          <w:rFonts w:cs="Arial"/>
          <w:b/>
          <w:szCs w:val="24"/>
        </w:rPr>
        <w:t>9</w:t>
      </w:r>
    </w:p>
    <w:p w14:paraId="57C89F64" w14:textId="77777777" w:rsidR="00471AD1" w:rsidRPr="007F153A" w:rsidRDefault="00471AD1" w:rsidP="00B535DC">
      <w:pPr>
        <w:jc w:val="both"/>
        <w:rPr>
          <w:rFonts w:cs="Arial"/>
          <w:b/>
          <w:szCs w:val="24"/>
        </w:rPr>
      </w:pPr>
    </w:p>
    <w:p w14:paraId="1F92A4FA" w14:textId="68F5EFF5" w:rsidR="00591D42" w:rsidRDefault="009555C5" w:rsidP="00591D42">
      <w:pPr>
        <w:tabs>
          <w:tab w:val="left" w:pos="720"/>
          <w:tab w:val="left" w:pos="4585"/>
          <w:tab w:val="left" w:pos="7465"/>
          <w:tab w:val="left" w:pos="7920"/>
          <w:tab w:val="left" w:pos="8640"/>
          <w:tab w:val="left" w:pos="9360"/>
        </w:tabs>
        <w:jc w:val="both"/>
        <w:rPr>
          <w:rFonts w:cs="Arial"/>
          <w:b/>
          <w:bCs/>
        </w:rPr>
      </w:pPr>
      <w:r w:rsidRPr="007F153A">
        <w:rPr>
          <w:rFonts w:cs="Arial"/>
          <w:b/>
          <w:szCs w:val="24"/>
        </w:rPr>
        <w:t xml:space="preserve">RESOLUTION OF THE PLANNING COMMISSION OF THE CITY OF SAN PABLO </w:t>
      </w:r>
      <w:r w:rsidR="000D1B27" w:rsidRPr="000D1B27">
        <w:rPr>
          <w:rFonts w:cs="Arial"/>
          <w:b/>
          <w:bCs/>
          <w:caps/>
        </w:rPr>
        <w:t xml:space="preserve">RECOMMENDING THAT THE CITY COUNCIL </w:t>
      </w:r>
      <w:r w:rsidR="0022010C">
        <w:rPr>
          <w:rFonts w:cs="Arial"/>
          <w:b/>
          <w:bCs/>
          <w:caps/>
        </w:rPr>
        <w:t>REPEAL AND REPLACE</w:t>
      </w:r>
      <w:r w:rsidR="008F278D" w:rsidRPr="008F278D">
        <w:rPr>
          <w:rFonts w:cs="Arial"/>
          <w:b/>
          <w:bCs/>
        </w:rPr>
        <w:t xml:space="preserve"> SAN PABLO ZONING </w:t>
      </w:r>
      <w:bookmarkStart w:id="0" w:name="_Hlk200545984"/>
      <w:r w:rsidR="008F278D" w:rsidRPr="008F278D">
        <w:rPr>
          <w:rFonts w:cs="Arial"/>
          <w:b/>
          <w:bCs/>
        </w:rPr>
        <w:t xml:space="preserve">CODE </w:t>
      </w:r>
      <w:bookmarkEnd w:id="0"/>
      <w:r w:rsidR="008F278D" w:rsidRPr="008F278D">
        <w:rPr>
          <w:rFonts w:cs="Arial"/>
          <w:b/>
          <w:bCs/>
        </w:rPr>
        <w:t>CHAPTER 17.60, SPECIAL RESIDENTIAL USES</w:t>
      </w:r>
      <w:r w:rsidR="00591D42">
        <w:rPr>
          <w:rFonts w:cs="Arial"/>
          <w:b/>
          <w:bCs/>
        </w:rPr>
        <w:t xml:space="preserve">, </w:t>
      </w:r>
      <w:r w:rsidR="00591D42" w:rsidRPr="00591D42">
        <w:rPr>
          <w:rFonts w:cs="Arial"/>
          <w:b/>
          <w:bCs/>
        </w:rPr>
        <w:t>SECTION 17.60.070, ACCESSORY DWELLING UNITS, TO</w:t>
      </w:r>
      <w:r w:rsidR="00617232">
        <w:rPr>
          <w:rFonts w:cs="Arial"/>
          <w:b/>
          <w:bCs/>
        </w:rPr>
        <w:t xml:space="preserve"> </w:t>
      </w:r>
      <w:r w:rsidR="00617232" w:rsidRPr="00617232">
        <w:rPr>
          <w:rFonts w:cs="Arial"/>
          <w:b/>
          <w:bCs/>
          <w:caps/>
        </w:rPr>
        <w:t>UPDATE DEVELOPMENT STANDARDS AND REGULATIONS IN ORDER TO REFLECT CURRENT STATE LAW AND PROMOTE THE DEVELOPMENT OF ACCESSORY DWELLING UNITS (ADUS)</w:t>
      </w:r>
      <w:r w:rsidR="00591D42" w:rsidRPr="00617232">
        <w:rPr>
          <w:rFonts w:cs="Arial"/>
          <w:b/>
          <w:bCs/>
          <w:caps/>
        </w:rPr>
        <w:t>.</w:t>
      </w:r>
    </w:p>
    <w:p w14:paraId="32009B6D" w14:textId="77777777" w:rsidR="00591D42" w:rsidRDefault="00591D42" w:rsidP="00591D42">
      <w:pPr>
        <w:tabs>
          <w:tab w:val="left" w:pos="720"/>
          <w:tab w:val="left" w:pos="4585"/>
          <w:tab w:val="left" w:pos="7465"/>
          <w:tab w:val="left" w:pos="7920"/>
          <w:tab w:val="left" w:pos="8640"/>
          <w:tab w:val="left" w:pos="9360"/>
        </w:tabs>
        <w:jc w:val="both"/>
        <w:rPr>
          <w:rFonts w:cs="Arial"/>
          <w:b/>
          <w:bCs/>
        </w:rPr>
      </w:pPr>
    </w:p>
    <w:p w14:paraId="6E3CA137" w14:textId="77777777" w:rsidR="00316001" w:rsidRDefault="00316001" w:rsidP="00316001">
      <w:pPr>
        <w:ind w:firstLine="720"/>
        <w:jc w:val="both"/>
        <w:rPr>
          <w:rFonts w:cs="Arial"/>
          <w:szCs w:val="24"/>
        </w:rPr>
      </w:pPr>
      <w:r w:rsidRPr="00425B6F">
        <w:rPr>
          <w:rFonts w:cs="Arial"/>
          <w:b/>
          <w:szCs w:val="24"/>
        </w:rPr>
        <w:t>WHEREAS,</w:t>
      </w:r>
      <w:r w:rsidRPr="00425B6F">
        <w:rPr>
          <w:rFonts w:cs="Arial"/>
          <w:szCs w:val="24"/>
        </w:rPr>
        <w:t xml:space="preserve"> </w:t>
      </w:r>
      <w:r>
        <w:rPr>
          <w:rFonts w:cs="Arial"/>
          <w:szCs w:val="24"/>
        </w:rPr>
        <w:t>on January 1, 2019, Senate Bill 1333 allowed Accessory Dwelling Units (ADUs) in all zones that allow residential uses is an essential component in addressing California’s housing crisis; and,</w:t>
      </w:r>
    </w:p>
    <w:p w14:paraId="6A737E50" w14:textId="77777777" w:rsidR="00316001" w:rsidRDefault="00316001" w:rsidP="00316001">
      <w:pPr>
        <w:ind w:firstLine="720"/>
        <w:jc w:val="both"/>
        <w:rPr>
          <w:rFonts w:cs="Arial"/>
          <w:szCs w:val="24"/>
        </w:rPr>
      </w:pPr>
    </w:p>
    <w:p w14:paraId="2701B0D8" w14:textId="77777777" w:rsidR="00316001" w:rsidRDefault="00316001" w:rsidP="00316001">
      <w:pPr>
        <w:ind w:firstLine="720"/>
        <w:jc w:val="both"/>
        <w:rPr>
          <w:rFonts w:cs="Arial"/>
          <w:bCs/>
        </w:rPr>
      </w:pPr>
      <w:r>
        <w:rPr>
          <w:rFonts w:cs="Arial"/>
          <w:b/>
          <w:szCs w:val="24"/>
        </w:rPr>
        <w:t xml:space="preserve">WHEREAS, </w:t>
      </w:r>
      <w:r>
        <w:rPr>
          <w:rFonts w:cs="Arial"/>
          <w:szCs w:val="24"/>
        </w:rPr>
        <w:t xml:space="preserve">on November 16, 2020, the City of San Pablo adopted Ordinance 2020-011, amending Chapters </w:t>
      </w:r>
      <w:r>
        <w:rPr>
          <w:rFonts w:cs="Arial"/>
          <w:bCs/>
        </w:rPr>
        <w:t>17.34, 17.42, 17.54, 17.60, 17.68, 17.70, and Appendix A of the Zoning Code regarding Accessory Dwelling Units to bring the Code into compliance with Senate Bill 1333 and subsequent state legislation surrounding ADUs; and</w:t>
      </w:r>
    </w:p>
    <w:p w14:paraId="00703BC8" w14:textId="77777777" w:rsidR="00316001" w:rsidRDefault="00316001" w:rsidP="00316001">
      <w:pPr>
        <w:ind w:firstLine="720"/>
        <w:jc w:val="both"/>
        <w:rPr>
          <w:rFonts w:cs="Arial"/>
          <w:bCs/>
        </w:rPr>
      </w:pPr>
    </w:p>
    <w:p w14:paraId="06EA1DAC" w14:textId="77777777" w:rsidR="00316001" w:rsidRDefault="00316001" w:rsidP="00316001">
      <w:pPr>
        <w:ind w:firstLine="720"/>
        <w:jc w:val="both"/>
        <w:rPr>
          <w:rFonts w:cs="Arial"/>
          <w:szCs w:val="24"/>
        </w:rPr>
      </w:pPr>
      <w:r>
        <w:rPr>
          <w:rFonts w:cs="Arial"/>
          <w:b/>
          <w:szCs w:val="24"/>
        </w:rPr>
        <w:t xml:space="preserve">WHEREAS, </w:t>
      </w:r>
      <w:r>
        <w:rPr>
          <w:rFonts w:cs="Arial"/>
          <w:szCs w:val="24"/>
        </w:rPr>
        <w:t>on December 18, 2023, the City of San Pablo adopted Ordinance 2023-004, further amending Chapter 17.60 of the Zoning Code to bring the Code into compliance with a number of changes that had been made to State ADU law since the adoption of Ordinance 2020-011; and</w:t>
      </w:r>
    </w:p>
    <w:p w14:paraId="4C4CC37C" w14:textId="77777777" w:rsidR="00686B59" w:rsidRDefault="00686B59" w:rsidP="00686B59">
      <w:pPr>
        <w:ind w:firstLine="720"/>
        <w:jc w:val="both"/>
        <w:rPr>
          <w:rFonts w:cs="Arial"/>
          <w:bCs/>
        </w:rPr>
      </w:pPr>
    </w:p>
    <w:p w14:paraId="37F43CD3" w14:textId="21D7A990" w:rsidR="00686B59" w:rsidRDefault="00686B59" w:rsidP="00686B59">
      <w:pPr>
        <w:ind w:firstLine="720"/>
        <w:jc w:val="both"/>
        <w:rPr>
          <w:rFonts w:cs="Arial"/>
          <w:szCs w:val="24"/>
        </w:rPr>
      </w:pPr>
      <w:r>
        <w:rPr>
          <w:rFonts w:cs="Arial"/>
          <w:b/>
          <w:szCs w:val="24"/>
        </w:rPr>
        <w:t xml:space="preserve">WHEREAS, </w:t>
      </w:r>
      <w:r>
        <w:rPr>
          <w:rFonts w:cs="Arial"/>
          <w:szCs w:val="24"/>
        </w:rPr>
        <w:t>on October 7, 2024, the City of San Pablo adopted Ordinance 2024-004, further amending Chapter 17.60 of the Zoning Code to bring the Code into compliance with a number of changes that had been made to State ADU law since the adoption of Ordinance 202</w:t>
      </w:r>
      <w:r w:rsidR="00617232">
        <w:rPr>
          <w:rFonts w:cs="Arial"/>
          <w:szCs w:val="24"/>
        </w:rPr>
        <w:t>3</w:t>
      </w:r>
      <w:r>
        <w:rPr>
          <w:rFonts w:cs="Arial"/>
          <w:szCs w:val="24"/>
        </w:rPr>
        <w:t>-004; and</w:t>
      </w:r>
    </w:p>
    <w:p w14:paraId="30505DFD" w14:textId="77777777" w:rsidR="00E404CD" w:rsidRDefault="00E404CD" w:rsidP="00686B59">
      <w:pPr>
        <w:ind w:firstLine="720"/>
        <w:jc w:val="both"/>
        <w:rPr>
          <w:rFonts w:cs="Arial"/>
          <w:szCs w:val="24"/>
        </w:rPr>
      </w:pPr>
    </w:p>
    <w:p w14:paraId="2A6E6905" w14:textId="53472F66" w:rsidR="00E404CD" w:rsidRDefault="00E404CD" w:rsidP="00686B59">
      <w:pPr>
        <w:ind w:firstLine="720"/>
        <w:jc w:val="both"/>
        <w:rPr>
          <w:rFonts w:cs="Arial"/>
          <w:szCs w:val="24"/>
        </w:rPr>
      </w:pPr>
      <w:r w:rsidRPr="00E8537E">
        <w:rPr>
          <w:rFonts w:cs="Arial"/>
          <w:b/>
          <w:bCs/>
          <w:szCs w:val="24"/>
        </w:rPr>
        <w:t>WHEREAS</w:t>
      </w:r>
      <w:r>
        <w:rPr>
          <w:rFonts w:cs="Arial"/>
          <w:szCs w:val="24"/>
        </w:rPr>
        <w:t>, on December 15, 2025, the City of San Pablo adopted Ordinance 202</w:t>
      </w:r>
      <w:r w:rsidR="008B7DE9">
        <w:rPr>
          <w:rFonts w:cs="Arial"/>
          <w:szCs w:val="24"/>
        </w:rPr>
        <w:t>5</w:t>
      </w:r>
      <w:r>
        <w:rPr>
          <w:rFonts w:cs="Arial"/>
          <w:szCs w:val="24"/>
        </w:rPr>
        <w:t xml:space="preserve">-004, further amending Chapter 17.60 of the Zoning Code, along with other amendments implementing the </w:t>
      </w:r>
      <w:r w:rsidR="008B7DE9">
        <w:rPr>
          <w:rFonts w:cs="Arial"/>
          <w:szCs w:val="24"/>
        </w:rPr>
        <w:t>Housing Element 2023-2031</w:t>
      </w:r>
      <w:r>
        <w:rPr>
          <w:rFonts w:cs="Arial"/>
          <w:szCs w:val="24"/>
        </w:rPr>
        <w:t>, to</w:t>
      </w:r>
      <w:r w:rsidR="008B7DE9">
        <w:rPr>
          <w:rFonts w:cs="Arial"/>
          <w:szCs w:val="24"/>
        </w:rPr>
        <w:t xml:space="preserve"> remove the deed restriction provisions for ADUs; and</w:t>
      </w:r>
    </w:p>
    <w:p w14:paraId="194BD849" w14:textId="77777777" w:rsidR="00E404CD" w:rsidRDefault="00E404CD" w:rsidP="00686B59">
      <w:pPr>
        <w:ind w:firstLine="720"/>
        <w:jc w:val="both"/>
        <w:rPr>
          <w:rFonts w:cs="Arial"/>
          <w:szCs w:val="24"/>
        </w:rPr>
      </w:pPr>
    </w:p>
    <w:p w14:paraId="5809B8EB" w14:textId="00558D99" w:rsidR="00E404CD" w:rsidRDefault="00E404CD" w:rsidP="00686B59">
      <w:pPr>
        <w:ind w:firstLine="720"/>
        <w:jc w:val="both"/>
        <w:rPr>
          <w:rFonts w:cs="Arial"/>
          <w:szCs w:val="24"/>
        </w:rPr>
      </w:pPr>
      <w:r w:rsidRPr="00E8537E">
        <w:rPr>
          <w:rFonts w:cs="Arial"/>
          <w:b/>
          <w:bCs/>
          <w:szCs w:val="24"/>
        </w:rPr>
        <w:t>WHEREAS</w:t>
      </w:r>
      <w:r>
        <w:rPr>
          <w:rFonts w:cs="Arial"/>
          <w:szCs w:val="24"/>
        </w:rPr>
        <w:t>, on December 15, 2025, the City of San Pablo adopted Ordinance 2025-005 to amend Chapter 17.60 of the Zoning Code to allow for the sale of ADUs as condominiums or tenancy-in-common; and</w:t>
      </w:r>
    </w:p>
    <w:p w14:paraId="6D25C513" w14:textId="5D066755" w:rsidR="000C5088" w:rsidRDefault="000C5088" w:rsidP="00686B59">
      <w:pPr>
        <w:ind w:firstLine="720"/>
        <w:jc w:val="both"/>
        <w:rPr>
          <w:rFonts w:cs="Arial"/>
          <w:szCs w:val="24"/>
        </w:rPr>
      </w:pPr>
    </w:p>
    <w:p w14:paraId="59B712A7" w14:textId="084F87D2" w:rsidR="000C5088" w:rsidRPr="00E5503D" w:rsidRDefault="000C5088" w:rsidP="00686B59">
      <w:pPr>
        <w:ind w:firstLine="720"/>
        <w:jc w:val="both"/>
        <w:rPr>
          <w:rFonts w:cs="Arial"/>
          <w:szCs w:val="24"/>
        </w:rPr>
      </w:pPr>
      <w:r w:rsidRPr="00E5503D">
        <w:rPr>
          <w:rFonts w:cs="Arial"/>
          <w:b/>
          <w:bCs/>
          <w:szCs w:val="24"/>
        </w:rPr>
        <w:t xml:space="preserve">WHEREAS, </w:t>
      </w:r>
      <w:r w:rsidRPr="00E5503D">
        <w:rPr>
          <w:rFonts w:cs="Arial"/>
          <w:szCs w:val="24"/>
        </w:rPr>
        <w:t>on April 28, 2026, the Planning Commission adopted Resolution PC26-07, recommending to amend Chapter 17.60 of the Zoning Code to further amend rules and regulations surrounding ADUs; and</w:t>
      </w:r>
    </w:p>
    <w:p w14:paraId="6990AF8F" w14:textId="6EABEE44" w:rsidR="00617232" w:rsidRPr="00E5503D" w:rsidRDefault="00617232" w:rsidP="00686B59">
      <w:pPr>
        <w:ind w:firstLine="720"/>
        <w:jc w:val="both"/>
        <w:rPr>
          <w:rFonts w:cs="Arial"/>
          <w:szCs w:val="24"/>
        </w:rPr>
      </w:pPr>
    </w:p>
    <w:p w14:paraId="54E0A76E" w14:textId="4FBC3AEC" w:rsidR="00617232" w:rsidRDefault="00617232" w:rsidP="00686B59">
      <w:pPr>
        <w:ind w:firstLine="720"/>
        <w:jc w:val="both"/>
        <w:rPr>
          <w:rFonts w:cs="Arial"/>
          <w:szCs w:val="24"/>
        </w:rPr>
      </w:pPr>
      <w:r w:rsidRPr="00E5503D">
        <w:rPr>
          <w:rFonts w:cs="Arial"/>
          <w:b/>
          <w:bCs/>
          <w:szCs w:val="24"/>
        </w:rPr>
        <w:t xml:space="preserve">WHEREAS, </w:t>
      </w:r>
      <w:r w:rsidR="000C5088" w:rsidRPr="00E5503D">
        <w:rPr>
          <w:rFonts w:cs="Arial"/>
          <w:szCs w:val="24"/>
        </w:rPr>
        <w:t xml:space="preserve">following review from the California Department of Housing and Community Development, Staff have compiled and are recommending </w:t>
      </w:r>
      <w:r w:rsidR="00D73853">
        <w:rPr>
          <w:rFonts w:cs="Arial"/>
          <w:szCs w:val="24"/>
        </w:rPr>
        <w:t>the repeal and replacement of Section 17.60.070 of the Zoning Code with the proposed new ordinance</w:t>
      </w:r>
      <w:r w:rsidR="000C5088" w:rsidRPr="00E5503D">
        <w:rPr>
          <w:rFonts w:cs="Arial"/>
          <w:szCs w:val="24"/>
        </w:rPr>
        <w:t>; and</w:t>
      </w:r>
    </w:p>
    <w:p w14:paraId="350874D7" w14:textId="1C09CA05" w:rsidR="000C5088" w:rsidRPr="000C5088" w:rsidRDefault="000C5088" w:rsidP="000C5088">
      <w:pPr>
        <w:jc w:val="both"/>
        <w:rPr>
          <w:rFonts w:cs="Arial"/>
          <w:b/>
          <w:bCs/>
          <w:szCs w:val="24"/>
        </w:rPr>
      </w:pPr>
    </w:p>
    <w:p w14:paraId="6FAD7E40" w14:textId="77777777" w:rsidR="0091351E" w:rsidRDefault="0091351E" w:rsidP="00686B59">
      <w:pPr>
        <w:ind w:firstLine="720"/>
        <w:jc w:val="both"/>
        <w:rPr>
          <w:rFonts w:cs="Arial"/>
          <w:szCs w:val="24"/>
        </w:rPr>
      </w:pPr>
    </w:p>
    <w:p w14:paraId="5760BE9D" w14:textId="50A9488C" w:rsidR="00591D42" w:rsidRDefault="0091351E" w:rsidP="00D73853">
      <w:pPr>
        <w:widowControl w:val="0"/>
        <w:ind w:firstLine="720"/>
        <w:jc w:val="both"/>
        <w:rPr>
          <w:rFonts w:cs="Arial"/>
          <w:szCs w:val="24"/>
          <w:lang w:bidi="en-US"/>
        </w:rPr>
      </w:pPr>
      <w:r w:rsidRPr="00425B6F">
        <w:rPr>
          <w:rFonts w:cs="Arial"/>
          <w:b/>
          <w:szCs w:val="24"/>
        </w:rPr>
        <w:t>WHEREAS,</w:t>
      </w:r>
      <w:r w:rsidRPr="00425B6F">
        <w:rPr>
          <w:rFonts w:cs="Arial"/>
          <w:szCs w:val="24"/>
        </w:rPr>
        <w:t xml:space="preserve"> the proposed changes </w:t>
      </w:r>
      <w:r>
        <w:rPr>
          <w:rFonts w:cs="Arial"/>
          <w:szCs w:val="24"/>
        </w:rPr>
        <w:t xml:space="preserve">to </w:t>
      </w:r>
      <w:r w:rsidRPr="00425B6F">
        <w:rPr>
          <w:rFonts w:cs="Arial"/>
          <w:szCs w:val="24"/>
        </w:rPr>
        <w:t xml:space="preserve">Title 17 </w:t>
      </w:r>
      <w:r>
        <w:rPr>
          <w:rFonts w:cs="Arial"/>
          <w:szCs w:val="24"/>
        </w:rPr>
        <w:t xml:space="preserve">of the Municipal Code, Zoning, </w:t>
      </w:r>
      <w:r w:rsidRPr="00425B6F">
        <w:rPr>
          <w:rFonts w:cs="Arial"/>
          <w:szCs w:val="24"/>
        </w:rPr>
        <w:t>have been compiled and presented to the Planning Commission and the public for review; and,</w:t>
      </w:r>
    </w:p>
    <w:p w14:paraId="28A8C604" w14:textId="77777777" w:rsidR="00102566" w:rsidRDefault="00102566" w:rsidP="00DC4293">
      <w:pPr>
        <w:ind w:firstLine="720"/>
        <w:jc w:val="both"/>
        <w:rPr>
          <w:rFonts w:cs="Arial"/>
          <w:szCs w:val="24"/>
          <w:lang w:bidi="en-US"/>
        </w:rPr>
      </w:pPr>
      <w:bookmarkStart w:id="1" w:name="_Hlk158650807"/>
    </w:p>
    <w:bookmarkEnd w:id="1"/>
    <w:p w14:paraId="3F31C552" w14:textId="096F6D64" w:rsidR="00787704" w:rsidRDefault="007F153A" w:rsidP="00787704">
      <w:pPr>
        <w:ind w:firstLine="720"/>
        <w:jc w:val="both"/>
        <w:rPr>
          <w:rFonts w:cs="Arial"/>
          <w:szCs w:val="24"/>
          <w:lang w:bidi="en-US"/>
        </w:rPr>
      </w:pPr>
      <w:r w:rsidRPr="007F153A">
        <w:rPr>
          <w:rFonts w:cs="Arial"/>
          <w:b/>
          <w:szCs w:val="24"/>
          <w:lang w:bidi="en-US"/>
        </w:rPr>
        <w:t>WHEREAS</w:t>
      </w:r>
      <w:r w:rsidRPr="007F153A">
        <w:rPr>
          <w:rFonts w:cs="Arial"/>
          <w:szCs w:val="24"/>
          <w:lang w:bidi="en-US"/>
        </w:rPr>
        <w:t xml:space="preserve">, on </w:t>
      </w:r>
      <w:r w:rsidR="00E5503D">
        <w:rPr>
          <w:rFonts w:cs="Arial"/>
          <w:szCs w:val="24"/>
          <w:lang w:bidi="en-US"/>
        </w:rPr>
        <w:t>July 28th</w:t>
      </w:r>
      <w:r w:rsidR="00617232">
        <w:rPr>
          <w:rFonts w:cs="Arial"/>
          <w:szCs w:val="24"/>
          <w:lang w:bidi="en-US"/>
        </w:rPr>
        <w:t>, 2026</w:t>
      </w:r>
      <w:r w:rsidR="00005083">
        <w:rPr>
          <w:rFonts w:cs="Arial"/>
          <w:szCs w:val="24"/>
          <w:lang w:bidi="en-US"/>
        </w:rPr>
        <w:t xml:space="preserve">, </w:t>
      </w:r>
      <w:r w:rsidRPr="007F153A">
        <w:rPr>
          <w:rFonts w:cs="Arial"/>
          <w:szCs w:val="24"/>
          <w:lang w:bidi="en-US"/>
        </w:rPr>
        <w:t xml:space="preserve">the Planning Commission conducted a duly and properly noticed public hearing to take public testimony and consider this Resolution </w:t>
      </w:r>
      <w:r w:rsidR="009A60CF">
        <w:rPr>
          <w:rFonts w:cs="Arial"/>
          <w:szCs w:val="24"/>
          <w:lang w:bidi="en-US"/>
        </w:rPr>
        <w:t>recommending</w:t>
      </w:r>
      <w:r w:rsidR="009A60CF" w:rsidRPr="007F153A">
        <w:rPr>
          <w:rFonts w:cs="Arial"/>
          <w:szCs w:val="24"/>
          <w:lang w:bidi="en-US"/>
        </w:rPr>
        <w:t xml:space="preserve"> </w:t>
      </w:r>
      <w:r w:rsidR="00C41128">
        <w:rPr>
          <w:rFonts w:cs="Arial"/>
          <w:szCs w:val="24"/>
          <w:lang w:bidi="en-US"/>
        </w:rPr>
        <w:t xml:space="preserve">approval of </w:t>
      </w:r>
      <w:r w:rsidR="008B63C0">
        <w:rPr>
          <w:rFonts w:cs="Arial"/>
          <w:szCs w:val="24"/>
          <w:lang w:bidi="en-US"/>
        </w:rPr>
        <w:t xml:space="preserve">the </w:t>
      </w:r>
      <w:r w:rsidR="00D2775B">
        <w:rPr>
          <w:rFonts w:cs="Arial"/>
          <w:szCs w:val="24"/>
          <w:lang w:bidi="en-US"/>
        </w:rPr>
        <w:t>proposed amendment</w:t>
      </w:r>
      <w:r w:rsidR="00787704">
        <w:rPr>
          <w:rFonts w:cs="Arial"/>
          <w:szCs w:val="24"/>
          <w:lang w:bidi="en-US"/>
        </w:rPr>
        <w:t>; and</w:t>
      </w:r>
      <w:r w:rsidR="00150DD8">
        <w:rPr>
          <w:rFonts w:cs="Arial"/>
          <w:szCs w:val="24"/>
          <w:lang w:bidi="en-US"/>
        </w:rPr>
        <w:t>,</w:t>
      </w:r>
    </w:p>
    <w:p w14:paraId="05289FBC" w14:textId="77777777" w:rsidR="00787704" w:rsidRDefault="00787704" w:rsidP="00787704">
      <w:pPr>
        <w:ind w:firstLine="720"/>
        <w:jc w:val="both"/>
        <w:rPr>
          <w:rFonts w:cs="Arial"/>
          <w:szCs w:val="24"/>
          <w:lang w:bidi="en-US"/>
        </w:rPr>
      </w:pPr>
    </w:p>
    <w:p w14:paraId="167B327D" w14:textId="6A8E8DB2" w:rsidR="00363578" w:rsidRDefault="00787704" w:rsidP="00363578">
      <w:pPr>
        <w:ind w:firstLine="720"/>
        <w:jc w:val="both"/>
        <w:rPr>
          <w:rFonts w:cs="Arial"/>
          <w:szCs w:val="24"/>
          <w:lang w:bidi="en-US"/>
        </w:rPr>
      </w:pPr>
      <w:r w:rsidRPr="007F153A">
        <w:rPr>
          <w:rFonts w:cs="Arial"/>
          <w:b/>
          <w:szCs w:val="24"/>
          <w:lang w:bidi="en-US"/>
        </w:rPr>
        <w:t>WHEREAS</w:t>
      </w:r>
      <w:r w:rsidRPr="007F153A">
        <w:rPr>
          <w:rFonts w:cs="Arial"/>
          <w:szCs w:val="24"/>
          <w:lang w:bidi="en-US"/>
        </w:rPr>
        <w:t xml:space="preserve">, the Planning Commission </w:t>
      </w:r>
      <w:r>
        <w:rPr>
          <w:rFonts w:cs="Arial"/>
          <w:szCs w:val="24"/>
          <w:lang w:bidi="en-US"/>
        </w:rPr>
        <w:t xml:space="preserve">has </w:t>
      </w:r>
      <w:r w:rsidR="007F153A" w:rsidRPr="007F153A">
        <w:rPr>
          <w:rFonts w:cs="Arial"/>
          <w:szCs w:val="24"/>
          <w:lang w:bidi="en-US"/>
        </w:rPr>
        <w:t xml:space="preserve">reviewed the </w:t>
      </w:r>
      <w:r w:rsidR="000136E1">
        <w:rPr>
          <w:rFonts w:cs="Arial"/>
          <w:szCs w:val="24"/>
          <w:lang w:bidi="en-US"/>
        </w:rPr>
        <w:t xml:space="preserve">entire record for the </w:t>
      </w:r>
      <w:r w:rsidR="00D2775B">
        <w:rPr>
          <w:rFonts w:cs="Arial"/>
          <w:szCs w:val="24"/>
          <w:lang w:bidi="en-US"/>
        </w:rPr>
        <w:t>proposed amendment</w:t>
      </w:r>
      <w:r w:rsidR="00E61B89">
        <w:rPr>
          <w:rFonts w:cs="Arial"/>
          <w:szCs w:val="24"/>
          <w:lang w:bidi="en-US"/>
        </w:rPr>
        <w:t>,</w:t>
      </w:r>
      <w:r w:rsidR="003455B6">
        <w:rPr>
          <w:rFonts w:cs="Arial"/>
          <w:szCs w:val="24"/>
          <w:lang w:bidi="en-US"/>
        </w:rPr>
        <w:t xml:space="preserve"> </w:t>
      </w:r>
      <w:r w:rsidR="000136E1">
        <w:rPr>
          <w:rFonts w:cs="Arial"/>
          <w:szCs w:val="24"/>
          <w:lang w:bidi="en-US"/>
        </w:rPr>
        <w:t xml:space="preserve">including </w:t>
      </w:r>
      <w:r w:rsidR="003455B6">
        <w:rPr>
          <w:rFonts w:cs="Arial"/>
          <w:szCs w:val="24"/>
          <w:lang w:bidi="en-US"/>
        </w:rPr>
        <w:t>the staff report and all attachments, and oral and written public comments</w:t>
      </w:r>
      <w:r w:rsidR="00363578">
        <w:rPr>
          <w:rFonts w:cs="Arial"/>
          <w:szCs w:val="24"/>
          <w:lang w:bidi="en-US"/>
        </w:rPr>
        <w:t>; and</w:t>
      </w:r>
      <w:r w:rsidR="00150DD8">
        <w:rPr>
          <w:rFonts w:cs="Arial"/>
          <w:szCs w:val="24"/>
          <w:lang w:bidi="en-US"/>
        </w:rPr>
        <w:t>,</w:t>
      </w:r>
    </w:p>
    <w:p w14:paraId="0AA5D637" w14:textId="77777777" w:rsidR="00363578" w:rsidRDefault="00363578" w:rsidP="00363578">
      <w:pPr>
        <w:ind w:firstLine="720"/>
        <w:jc w:val="both"/>
        <w:rPr>
          <w:rFonts w:cs="Arial"/>
          <w:szCs w:val="24"/>
          <w:lang w:bidi="en-US"/>
        </w:rPr>
      </w:pPr>
    </w:p>
    <w:p w14:paraId="0F7C184A" w14:textId="12C4430A" w:rsidR="00363578" w:rsidRDefault="00363578" w:rsidP="00363578">
      <w:pPr>
        <w:ind w:firstLine="720"/>
        <w:jc w:val="both"/>
        <w:rPr>
          <w:rFonts w:cs="Arial"/>
          <w:szCs w:val="24"/>
        </w:rPr>
      </w:pPr>
      <w:r w:rsidRPr="00363578">
        <w:rPr>
          <w:rFonts w:cs="Arial"/>
          <w:b/>
          <w:szCs w:val="24"/>
        </w:rPr>
        <w:t>WHEREAS,</w:t>
      </w:r>
      <w:r w:rsidRPr="00DC4293">
        <w:rPr>
          <w:rFonts w:cs="Arial"/>
          <w:szCs w:val="24"/>
        </w:rPr>
        <w:t xml:space="preserve"> notice of this public hearing was published in the West County Times newspaper (West Contra Costa edition of the East Bay Times) on </w:t>
      </w:r>
      <w:r w:rsidR="00102566">
        <w:rPr>
          <w:rFonts w:cs="Arial"/>
          <w:szCs w:val="24"/>
        </w:rPr>
        <w:t xml:space="preserve">Wednesday, </w:t>
      </w:r>
      <w:r w:rsidR="00E5503D">
        <w:rPr>
          <w:rFonts w:cs="Arial"/>
          <w:szCs w:val="24"/>
        </w:rPr>
        <w:t>July 8</w:t>
      </w:r>
      <w:r w:rsidR="00617232">
        <w:rPr>
          <w:rFonts w:cs="Arial"/>
          <w:szCs w:val="24"/>
        </w:rPr>
        <w:t>, 2026</w:t>
      </w:r>
      <w:r>
        <w:rPr>
          <w:rFonts w:cs="Arial"/>
          <w:szCs w:val="24"/>
        </w:rPr>
        <w:t>,</w:t>
      </w:r>
      <w:r w:rsidRPr="00DC4293">
        <w:rPr>
          <w:rFonts w:cs="Arial"/>
          <w:szCs w:val="24"/>
        </w:rPr>
        <w:t xml:space="preserve"> in accordance with the requirements of Government Code Section 65091.</w:t>
      </w:r>
    </w:p>
    <w:p w14:paraId="7CD1DFBC" w14:textId="77777777" w:rsidR="00E5503D" w:rsidRDefault="00E5503D" w:rsidP="00363578">
      <w:pPr>
        <w:ind w:firstLine="720"/>
        <w:jc w:val="both"/>
        <w:rPr>
          <w:rFonts w:cs="Arial"/>
          <w:szCs w:val="24"/>
        </w:rPr>
      </w:pPr>
    </w:p>
    <w:p w14:paraId="378E1340" w14:textId="0EE08447" w:rsidR="00316001" w:rsidRDefault="00CF12AA" w:rsidP="00CF12AA">
      <w:pPr>
        <w:jc w:val="both"/>
        <w:rPr>
          <w:rFonts w:cs="Arial"/>
          <w:szCs w:val="24"/>
        </w:rPr>
      </w:pPr>
      <w:r w:rsidRPr="00D12AC8">
        <w:rPr>
          <w:rFonts w:cs="Arial"/>
          <w:b/>
          <w:szCs w:val="24"/>
        </w:rPr>
        <w:t>NOW, THEREFORE BE IT RESOLVED</w:t>
      </w:r>
      <w:r w:rsidR="00575265">
        <w:rPr>
          <w:rFonts w:cs="Arial"/>
          <w:b/>
          <w:szCs w:val="24"/>
        </w:rPr>
        <w:t xml:space="preserve"> BY THE PLANNING COMMISSION OF THE CITY OF SAN PABLO</w:t>
      </w:r>
      <w:r>
        <w:rPr>
          <w:rFonts w:cs="Arial"/>
          <w:b/>
          <w:szCs w:val="24"/>
        </w:rPr>
        <w:t xml:space="preserve"> </w:t>
      </w:r>
      <w:r>
        <w:rPr>
          <w:rFonts w:cs="Arial"/>
          <w:bCs/>
          <w:szCs w:val="24"/>
        </w:rPr>
        <w:t xml:space="preserve">that </w:t>
      </w:r>
      <w:r>
        <w:rPr>
          <w:rFonts w:cs="Arial"/>
          <w:szCs w:val="24"/>
        </w:rPr>
        <w:t>p</w:t>
      </w:r>
      <w:r w:rsidRPr="00D75FE2">
        <w:rPr>
          <w:rFonts w:cs="Arial"/>
          <w:szCs w:val="24"/>
        </w:rPr>
        <w:t xml:space="preserve">ursuant to </w:t>
      </w:r>
      <w:r>
        <w:rPr>
          <w:rFonts w:cs="Arial"/>
          <w:szCs w:val="24"/>
        </w:rPr>
        <w:t>California Public Resources Code Section 21080.17, ordinances concerning ADUs are statutorily exempt from the California Environmental Quality Act (CEQA), as this section states that CEQA does not apply to the adoption of an ordinance by a city or county implementing the provisions of state legislation governing ADUs.</w:t>
      </w:r>
    </w:p>
    <w:p w14:paraId="746F2DFF" w14:textId="77777777" w:rsidR="00CF12AA" w:rsidRDefault="00CF12AA" w:rsidP="00E5503D">
      <w:pPr>
        <w:jc w:val="both"/>
        <w:rPr>
          <w:rFonts w:cs="Arial"/>
          <w:szCs w:val="24"/>
        </w:rPr>
      </w:pPr>
    </w:p>
    <w:p w14:paraId="5BB651A1" w14:textId="2897C7E7" w:rsidR="00316001" w:rsidRDefault="00316001" w:rsidP="00316001">
      <w:pPr>
        <w:jc w:val="both"/>
        <w:rPr>
          <w:rFonts w:cs="Arial"/>
          <w:szCs w:val="24"/>
        </w:rPr>
      </w:pPr>
      <w:r w:rsidRPr="00425B6F">
        <w:rPr>
          <w:rFonts w:cs="Arial"/>
          <w:b/>
          <w:szCs w:val="24"/>
        </w:rPr>
        <w:t>NOW, BE IT</w:t>
      </w:r>
      <w:r w:rsidR="00E53EB0">
        <w:rPr>
          <w:rFonts w:cs="Arial"/>
          <w:b/>
          <w:szCs w:val="24"/>
        </w:rPr>
        <w:t xml:space="preserve"> FURTHER</w:t>
      </w:r>
      <w:r w:rsidRPr="00425B6F">
        <w:rPr>
          <w:rFonts w:cs="Arial"/>
          <w:b/>
          <w:szCs w:val="24"/>
        </w:rPr>
        <w:t xml:space="preserve"> RESOLVED</w:t>
      </w:r>
      <w:r w:rsidRPr="00425B6F">
        <w:rPr>
          <w:rFonts w:cs="Arial"/>
          <w:szCs w:val="24"/>
        </w:rPr>
        <w:t xml:space="preserve"> that the Planning Commission has reviewed the proposed </w:t>
      </w:r>
      <w:r w:rsidR="00D2775B">
        <w:rPr>
          <w:rFonts w:cs="Arial"/>
          <w:szCs w:val="24"/>
        </w:rPr>
        <w:t>amendment</w:t>
      </w:r>
      <w:r w:rsidRPr="00425B6F">
        <w:rPr>
          <w:rFonts w:cs="Arial"/>
          <w:szCs w:val="24"/>
        </w:rPr>
        <w:t xml:space="preserve"> (Exhibit </w:t>
      </w:r>
      <w:r w:rsidR="007F4324">
        <w:rPr>
          <w:rFonts w:cs="Arial"/>
          <w:szCs w:val="24"/>
        </w:rPr>
        <w:t>A</w:t>
      </w:r>
      <w:r w:rsidRPr="00425B6F">
        <w:rPr>
          <w:rFonts w:cs="Arial"/>
          <w:szCs w:val="24"/>
        </w:rPr>
        <w:t xml:space="preserve">) and recommends approval of </w:t>
      </w:r>
      <w:r w:rsidR="00617232">
        <w:rPr>
          <w:rFonts w:cs="Arial"/>
          <w:szCs w:val="24"/>
        </w:rPr>
        <w:t>PLAN2604-0003</w:t>
      </w:r>
      <w:r w:rsidR="003461C5">
        <w:rPr>
          <w:rFonts w:cs="Arial"/>
          <w:szCs w:val="24"/>
        </w:rPr>
        <w:t xml:space="preserve"> </w:t>
      </w:r>
      <w:r w:rsidRPr="00425B6F">
        <w:rPr>
          <w:rFonts w:cs="Arial"/>
          <w:szCs w:val="24"/>
        </w:rPr>
        <w:t>to the City Council, based on the following findings:</w:t>
      </w:r>
    </w:p>
    <w:p w14:paraId="286E9AD2" w14:textId="77777777" w:rsidR="00DC3E37" w:rsidRDefault="00DC3E37" w:rsidP="00316001">
      <w:pPr>
        <w:jc w:val="both"/>
        <w:rPr>
          <w:rFonts w:cs="Arial"/>
          <w:szCs w:val="24"/>
        </w:rPr>
      </w:pPr>
    </w:p>
    <w:p w14:paraId="71EE9320" w14:textId="77777777" w:rsidR="00DC3E37" w:rsidRPr="007F153A" w:rsidRDefault="00DC3E37" w:rsidP="00DC3E37">
      <w:pPr>
        <w:jc w:val="both"/>
        <w:rPr>
          <w:rFonts w:cs="Arial"/>
          <w:szCs w:val="24"/>
          <w:lang w:bidi="en-US"/>
        </w:rPr>
      </w:pPr>
    </w:p>
    <w:p w14:paraId="688F1A8C" w14:textId="77777777" w:rsidR="00DC3E37" w:rsidRDefault="00DC3E37" w:rsidP="00DC3E37">
      <w:pPr>
        <w:jc w:val="both"/>
        <w:rPr>
          <w:rFonts w:cs="Arial"/>
          <w:szCs w:val="24"/>
          <w:lang w:bidi="en-US"/>
        </w:rPr>
      </w:pPr>
      <w:r w:rsidRPr="007F153A">
        <w:rPr>
          <w:rFonts w:cs="Arial"/>
          <w:b/>
          <w:szCs w:val="24"/>
          <w:u w:val="thick"/>
          <w:lang w:bidi="en-US"/>
        </w:rPr>
        <w:t>Section 1</w:t>
      </w:r>
      <w:r w:rsidRPr="007F153A">
        <w:rPr>
          <w:rFonts w:cs="Arial"/>
          <w:szCs w:val="24"/>
          <w:lang w:bidi="en-US"/>
        </w:rPr>
        <w:t xml:space="preserve">. The recitals set forth above are true and correct and are hereby incorporated herein by this reference as </w:t>
      </w:r>
      <w:r>
        <w:rPr>
          <w:rFonts w:cs="Arial"/>
          <w:szCs w:val="24"/>
          <w:lang w:bidi="en-US"/>
        </w:rPr>
        <w:t>findings.</w:t>
      </w:r>
    </w:p>
    <w:p w14:paraId="54FA6AAA" w14:textId="77777777" w:rsidR="00DC3E37" w:rsidRDefault="00DC3E37" w:rsidP="00DC3E37">
      <w:pPr>
        <w:jc w:val="both"/>
        <w:rPr>
          <w:rFonts w:cs="Arial"/>
          <w:szCs w:val="24"/>
          <w:lang w:bidi="en-US"/>
        </w:rPr>
      </w:pPr>
    </w:p>
    <w:p w14:paraId="502D722E" w14:textId="36AAEFEC" w:rsidR="00DC3E37" w:rsidRPr="007F153A" w:rsidRDefault="00DC3E37" w:rsidP="00DC3E37">
      <w:pPr>
        <w:jc w:val="both"/>
        <w:rPr>
          <w:rFonts w:cs="Arial"/>
          <w:szCs w:val="24"/>
          <w:lang w:bidi="en-US"/>
        </w:rPr>
      </w:pPr>
      <w:r w:rsidRPr="007F153A">
        <w:rPr>
          <w:rFonts w:cs="Arial"/>
          <w:b/>
          <w:szCs w:val="24"/>
          <w:u w:val="thick"/>
          <w:lang w:bidi="en-US"/>
        </w:rPr>
        <w:t>Section 2</w:t>
      </w:r>
      <w:r w:rsidRPr="007F153A">
        <w:rPr>
          <w:rFonts w:cs="Arial"/>
          <w:szCs w:val="24"/>
          <w:lang w:bidi="en-US"/>
        </w:rPr>
        <w:t xml:space="preserve">. </w:t>
      </w:r>
      <w:r>
        <w:rPr>
          <w:rFonts w:cs="Arial"/>
          <w:szCs w:val="24"/>
          <w:lang w:bidi="en-US"/>
        </w:rPr>
        <w:t xml:space="preserve">The Planning Commission hereby recommends that the City Council adopt the proposed zoning ordinance amendment attached hereto as Exhibit A, pursuant to the following findings:  </w:t>
      </w:r>
    </w:p>
    <w:p w14:paraId="7A8221F4" w14:textId="77777777" w:rsidR="00DC3E37" w:rsidRPr="007F153A" w:rsidRDefault="00DC3E37" w:rsidP="00DC3E37">
      <w:pPr>
        <w:jc w:val="both"/>
        <w:rPr>
          <w:rFonts w:cs="Arial"/>
          <w:szCs w:val="24"/>
          <w:lang w:bidi="en-US"/>
        </w:rPr>
      </w:pPr>
    </w:p>
    <w:p w14:paraId="786B6932" w14:textId="35FB9BFF" w:rsidR="00CF12AA" w:rsidRPr="00CF12AA" w:rsidRDefault="00DC3E37" w:rsidP="00CF12AA">
      <w:pPr>
        <w:numPr>
          <w:ilvl w:val="0"/>
          <w:numId w:val="4"/>
        </w:numPr>
        <w:jc w:val="both"/>
        <w:rPr>
          <w:rFonts w:cs="Arial"/>
          <w:szCs w:val="24"/>
          <w:lang w:bidi="en-US"/>
        </w:rPr>
      </w:pPr>
      <w:r>
        <w:rPr>
          <w:rFonts w:cs="Arial"/>
          <w:szCs w:val="24"/>
          <w:lang w:bidi="en-US"/>
        </w:rPr>
        <w:t>Pursuant to San Pablo Municipal Code section 17.22.040, t</w:t>
      </w:r>
      <w:r w:rsidRPr="007F153A">
        <w:rPr>
          <w:rFonts w:cs="Arial"/>
          <w:szCs w:val="24"/>
          <w:lang w:bidi="en-US"/>
        </w:rPr>
        <w:t xml:space="preserve">he </w:t>
      </w:r>
      <w:r>
        <w:rPr>
          <w:rFonts w:cs="Arial"/>
          <w:szCs w:val="24"/>
          <w:lang w:bidi="en-US"/>
        </w:rPr>
        <w:t>proposed ordinance is</w:t>
      </w:r>
      <w:r w:rsidRPr="007F153A">
        <w:rPr>
          <w:rFonts w:cs="Arial"/>
          <w:szCs w:val="24"/>
          <w:lang w:bidi="en-US"/>
        </w:rPr>
        <w:t xml:space="preserve"> consistent with the </w:t>
      </w:r>
      <w:r>
        <w:rPr>
          <w:rFonts w:cs="Arial"/>
          <w:szCs w:val="24"/>
          <w:lang w:bidi="en-US"/>
        </w:rPr>
        <w:t xml:space="preserve">goals, policies, and implementation programs </w:t>
      </w:r>
      <w:r w:rsidRPr="007F153A">
        <w:rPr>
          <w:rFonts w:cs="Arial"/>
          <w:szCs w:val="24"/>
          <w:lang w:bidi="en-US"/>
        </w:rPr>
        <w:t>of the General Plan</w:t>
      </w:r>
      <w:r>
        <w:rPr>
          <w:rFonts w:cs="Arial"/>
          <w:szCs w:val="24"/>
          <w:lang w:bidi="en-US"/>
        </w:rPr>
        <w:t xml:space="preserve"> 2035 and 2023-2031 Housing Element.</w:t>
      </w:r>
    </w:p>
    <w:p w14:paraId="37F5165A" w14:textId="77777777" w:rsidR="00DC3E37" w:rsidRPr="00ED55DC" w:rsidRDefault="00DC3E37" w:rsidP="00DC3E37">
      <w:pPr>
        <w:rPr>
          <w:rFonts w:cs="Arial"/>
          <w:szCs w:val="24"/>
          <w:lang w:bidi="en-US"/>
        </w:rPr>
      </w:pPr>
    </w:p>
    <w:p w14:paraId="6E4D953E" w14:textId="39D4302A" w:rsidR="00CF12AA" w:rsidRPr="00CF12AA" w:rsidRDefault="00CF12AA" w:rsidP="00E5503D">
      <w:pPr>
        <w:ind w:left="720"/>
        <w:rPr>
          <w:rFonts w:cs="Arial"/>
          <w:i/>
          <w:iCs/>
          <w:szCs w:val="24"/>
        </w:rPr>
      </w:pPr>
      <w:r w:rsidRPr="00E5503D">
        <w:rPr>
          <w:rFonts w:cs="Arial"/>
          <w:i/>
          <w:iCs/>
        </w:rPr>
        <w:t>The proposed amendment would implement policies and programs of the 2023-31 Housing Element, helping to promote increased housing development across all levels of affordability and expand the range of housing options available in San Pablo, by further promoting the development of ADUs and JADUs.</w:t>
      </w:r>
      <w:r w:rsidR="005516D6">
        <w:rPr>
          <w:rFonts w:cs="Arial"/>
          <w:i/>
          <w:iCs/>
        </w:rPr>
        <w:t xml:space="preserve"> The proposed ordinance would promote further ADU and JADU development by clarifying regulations and increasing the allowed height and square footage of ADUs.</w:t>
      </w:r>
    </w:p>
    <w:p w14:paraId="7A9CD063" w14:textId="77777777" w:rsidR="00316001" w:rsidRPr="00D833A2" w:rsidRDefault="00316001" w:rsidP="00D833A2">
      <w:pPr>
        <w:rPr>
          <w:rFonts w:cs="Arial"/>
          <w:szCs w:val="24"/>
        </w:rPr>
      </w:pPr>
    </w:p>
    <w:p w14:paraId="6CF34ECA" w14:textId="7EAE3C73" w:rsidR="00316001" w:rsidRDefault="00316001" w:rsidP="00DC3E37">
      <w:pPr>
        <w:pStyle w:val="ListParagraph"/>
        <w:numPr>
          <w:ilvl w:val="0"/>
          <w:numId w:val="4"/>
        </w:numPr>
        <w:overflowPunct/>
        <w:autoSpaceDE/>
        <w:autoSpaceDN/>
        <w:adjustRightInd/>
        <w:spacing w:after="160" w:line="259" w:lineRule="auto"/>
        <w:jc w:val="both"/>
        <w:textAlignment w:val="auto"/>
        <w:rPr>
          <w:rFonts w:cs="Arial"/>
          <w:szCs w:val="24"/>
        </w:rPr>
      </w:pPr>
      <w:r w:rsidRPr="00AB629F">
        <w:rPr>
          <w:rFonts w:cs="Arial"/>
          <w:szCs w:val="24"/>
        </w:rPr>
        <w:t xml:space="preserve">Pursuant to </w:t>
      </w:r>
      <w:r>
        <w:rPr>
          <w:rFonts w:cs="Arial"/>
          <w:szCs w:val="24"/>
        </w:rPr>
        <w:t>Public Resources Code Section 21080.17</w:t>
      </w:r>
      <w:r w:rsidRPr="00AB629F">
        <w:rPr>
          <w:rFonts w:cs="Arial"/>
          <w:szCs w:val="24"/>
        </w:rPr>
        <w:t xml:space="preserve">, the proposed amendment </w:t>
      </w:r>
      <w:r w:rsidR="00EA6189">
        <w:rPr>
          <w:rFonts w:cs="Arial"/>
          <w:szCs w:val="24"/>
        </w:rPr>
        <w:t xml:space="preserve">is </w:t>
      </w:r>
      <w:r>
        <w:rPr>
          <w:rFonts w:cs="Arial"/>
          <w:szCs w:val="24"/>
        </w:rPr>
        <w:t xml:space="preserve">statutorily exempt from the California Environmental Quality Act (CEQA). </w:t>
      </w:r>
    </w:p>
    <w:p w14:paraId="4D2279B8" w14:textId="77777777" w:rsidR="00316001" w:rsidRDefault="00316001" w:rsidP="00316001">
      <w:pPr>
        <w:ind w:left="720"/>
        <w:jc w:val="both"/>
        <w:outlineLvl w:val="0"/>
        <w:rPr>
          <w:rFonts w:cs="Arial"/>
          <w:i/>
          <w:szCs w:val="24"/>
        </w:rPr>
      </w:pPr>
      <w:r w:rsidRPr="001F73AC">
        <w:rPr>
          <w:rFonts w:cs="Arial"/>
          <w:i/>
          <w:szCs w:val="24"/>
        </w:rPr>
        <w:t xml:space="preserve">The proposed amendment is exempt from CEQA as Public Resources Code Section 21080.17 </w:t>
      </w:r>
      <w:r>
        <w:rPr>
          <w:rFonts w:cs="Arial"/>
          <w:i/>
          <w:szCs w:val="24"/>
        </w:rPr>
        <w:t>states that CEQA does not apply to the adoption of an ordinance by a city or county implementing the provisions of Section 65852.2 of the California Government Code (State Accessory Dwelling Unit Law)</w:t>
      </w:r>
      <w:r w:rsidRPr="001F73AC">
        <w:rPr>
          <w:rFonts w:cs="Arial"/>
          <w:i/>
          <w:szCs w:val="24"/>
        </w:rPr>
        <w:t>.</w:t>
      </w:r>
    </w:p>
    <w:p w14:paraId="29594AE9" w14:textId="77777777" w:rsidR="00EA6189" w:rsidRPr="00321824" w:rsidRDefault="00EA6189" w:rsidP="00316001">
      <w:pPr>
        <w:ind w:left="720"/>
        <w:jc w:val="both"/>
        <w:outlineLvl w:val="0"/>
        <w:rPr>
          <w:rFonts w:cs="Arial"/>
          <w:i/>
        </w:rPr>
      </w:pPr>
    </w:p>
    <w:p w14:paraId="3EA455B2" w14:textId="77777777" w:rsidR="00316001" w:rsidRPr="00425B6F" w:rsidRDefault="00316001" w:rsidP="00DC3E37">
      <w:pPr>
        <w:pStyle w:val="ListParagraph"/>
        <w:numPr>
          <w:ilvl w:val="0"/>
          <w:numId w:val="4"/>
        </w:numPr>
        <w:overflowPunct/>
        <w:autoSpaceDE/>
        <w:autoSpaceDN/>
        <w:adjustRightInd/>
        <w:spacing w:after="160" w:line="259" w:lineRule="auto"/>
        <w:textAlignment w:val="auto"/>
        <w:rPr>
          <w:rFonts w:cs="Arial"/>
          <w:szCs w:val="24"/>
        </w:rPr>
      </w:pPr>
      <w:r w:rsidRPr="00425B6F">
        <w:rPr>
          <w:rFonts w:cs="Arial"/>
          <w:szCs w:val="24"/>
        </w:rPr>
        <w:t xml:space="preserve">Public notice of the hearing has been published in the </w:t>
      </w:r>
      <w:r w:rsidRPr="004342FF">
        <w:rPr>
          <w:rFonts w:cs="Arial"/>
          <w:szCs w:val="24"/>
          <w:u w:val="single"/>
        </w:rPr>
        <w:t>West County Times</w:t>
      </w:r>
      <w:r w:rsidRPr="00425B6F">
        <w:rPr>
          <w:rFonts w:cs="Arial"/>
          <w:szCs w:val="24"/>
        </w:rPr>
        <w:t>, in accordance with the requirements of Government Code Section 65905.</w:t>
      </w:r>
    </w:p>
    <w:p w14:paraId="41785CF0" w14:textId="77777777" w:rsidR="00316001" w:rsidRPr="00425B6F" w:rsidRDefault="00316001" w:rsidP="00316001">
      <w:pPr>
        <w:pStyle w:val="ListParagraph"/>
        <w:rPr>
          <w:rFonts w:cs="Arial"/>
          <w:szCs w:val="24"/>
        </w:rPr>
      </w:pPr>
    </w:p>
    <w:p w14:paraId="419243C5" w14:textId="0E4C8278" w:rsidR="00316001" w:rsidRDefault="00316001" w:rsidP="00316001">
      <w:pPr>
        <w:pStyle w:val="ListParagraph"/>
        <w:rPr>
          <w:rFonts w:cs="Arial"/>
          <w:i/>
          <w:szCs w:val="24"/>
        </w:rPr>
      </w:pPr>
      <w:r w:rsidRPr="00425B6F">
        <w:rPr>
          <w:rFonts w:cs="Arial"/>
          <w:i/>
          <w:szCs w:val="24"/>
        </w:rPr>
        <w:t xml:space="preserve">A public hearing notice was published in the </w:t>
      </w:r>
      <w:r w:rsidRPr="004342FF">
        <w:rPr>
          <w:rFonts w:cs="Arial"/>
          <w:i/>
          <w:szCs w:val="24"/>
          <w:u w:val="single"/>
        </w:rPr>
        <w:t>West County Times</w:t>
      </w:r>
      <w:r w:rsidRPr="00425B6F">
        <w:rPr>
          <w:rFonts w:cs="Arial"/>
          <w:i/>
          <w:szCs w:val="24"/>
        </w:rPr>
        <w:t xml:space="preserve"> newspaper on</w:t>
      </w:r>
      <w:r>
        <w:rPr>
          <w:rFonts w:cs="Arial"/>
          <w:i/>
          <w:szCs w:val="24"/>
        </w:rPr>
        <w:t xml:space="preserve"> </w:t>
      </w:r>
      <w:r w:rsidR="00EA6189">
        <w:rPr>
          <w:rFonts w:cs="Arial"/>
          <w:i/>
          <w:szCs w:val="24"/>
        </w:rPr>
        <w:t xml:space="preserve">Wednesday, </w:t>
      </w:r>
      <w:r w:rsidR="00E5503D">
        <w:rPr>
          <w:rFonts w:cs="Arial"/>
          <w:i/>
          <w:szCs w:val="24"/>
        </w:rPr>
        <w:t>July 8</w:t>
      </w:r>
      <w:r w:rsidR="00EA6189">
        <w:rPr>
          <w:rFonts w:cs="Arial"/>
          <w:i/>
          <w:szCs w:val="24"/>
        </w:rPr>
        <w:t>, 202</w:t>
      </w:r>
      <w:r w:rsidR="008A0D22">
        <w:rPr>
          <w:rFonts w:cs="Arial"/>
          <w:i/>
          <w:szCs w:val="24"/>
        </w:rPr>
        <w:t>6</w:t>
      </w:r>
      <w:r w:rsidR="00EA6189">
        <w:rPr>
          <w:rFonts w:cs="Arial"/>
          <w:i/>
          <w:szCs w:val="24"/>
        </w:rPr>
        <w:t xml:space="preserve">.  </w:t>
      </w:r>
    </w:p>
    <w:p w14:paraId="7BA3FC06" w14:textId="77777777" w:rsidR="00DC3E37" w:rsidRPr="00425B6F" w:rsidRDefault="00DC3E37" w:rsidP="00316001">
      <w:pPr>
        <w:pStyle w:val="ListParagraph"/>
        <w:rPr>
          <w:rFonts w:cs="Arial"/>
          <w:i/>
          <w:szCs w:val="24"/>
        </w:rPr>
      </w:pPr>
    </w:p>
    <w:p w14:paraId="5D087288" w14:textId="1290810E" w:rsidR="00DC3E37" w:rsidRPr="007F153A" w:rsidRDefault="00DC3E37" w:rsidP="00DC3E37">
      <w:pPr>
        <w:jc w:val="both"/>
        <w:rPr>
          <w:rFonts w:cs="Arial"/>
          <w:szCs w:val="24"/>
          <w:lang w:bidi="en-US"/>
        </w:rPr>
      </w:pPr>
      <w:r w:rsidRPr="007F153A">
        <w:rPr>
          <w:rFonts w:cs="Arial"/>
          <w:b/>
          <w:szCs w:val="24"/>
          <w:u w:val="thick"/>
          <w:lang w:bidi="en-US"/>
        </w:rPr>
        <w:t>Section 3</w:t>
      </w:r>
      <w:r w:rsidRPr="007F153A">
        <w:rPr>
          <w:rFonts w:cs="Arial"/>
          <w:szCs w:val="24"/>
          <w:lang w:bidi="en-US"/>
        </w:rPr>
        <w:t xml:space="preserve">. The </w:t>
      </w:r>
      <w:r>
        <w:rPr>
          <w:rFonts w:cs="Arial"/>
          <w:szCs w:val="24"/>
          <w:lang w:bidi="en-US"/>
        </w:rPr>
        <w:t xml:space="preserve">proposed amendments </w:t>
      </w:r>
      <w:r w:rsidRPr="007F153A">
        <w:rPr>
          <w:rFonts w:cs="Arial"/>
          <w:szCs w:val="24"/>
          <w:lang w:bidi="en-US"/>
        </w:rPr>
        <w:t>compl</w:t>
      </w:r>
      <w:r>
        <w:rPr>
          <w:rFonts w:cs="Arial"/>
          <w:szCs w:val="24"/>
          <w:lang w:bidi="en-US"/>
        </w:rPr>
        <w:t>y</w:t>
      </w:r>
      <w:r w:rsidRPr="007F153A">
        <w:rPr>
          <w:rFonts w:cs="Arial"/>
          <w:szCs w:val="24"/>
          <w:lang w:bidi="en-US"/>
        </w:rPr>
        <w:t xml:space="preserve"> with state law governing </w:t>
      </w:r>
      <w:r>
        <w:rPr>
          <w:rFonts w:cs="Arial"/>
          <w:szCs w:val="24"/>
          <w:lang w:bidi="en-US"/>
        </w:rPr>
        <w:t xml:space="preserve">zoning ordinance </w:t>
      </w:r>
      <w:r w:rsidRPr="007F153A">
        <w:rPr>
          <w:rFonts w:cs="Arial"/>
          <w:szCs w:val="24"/>
          <w:lang w:bidi="en-US"/>
        </w:rPr>
        <w:t>amendment</w:t>
      </w:r>
      <w:r>
        <w:rPr>
          <w:rFonts w:cs="Arial"/>
          <w:szCs w:val="24"/>
          <w:lang w:bidi="en-US"/>
        </w:rPr>
        <w:t>s</w:t>
      </w:r>
      <w:r w:rsidRPr="007F153A">
        <w:rPr>
          <w:rFonts w:cs="Arial"/>
          <w:szCs w:val="24"/>
          <w:lang w:bidi="en-US"/>
        </w:rPr>
        <w:t xml:space="preserve"> at Government Code sections </w:t>
      </w:r>
      <w:r w:rsidR="000C5088">
        <w:rPr>
          <w:rFonts w:cs="Arial"/>
          <w:szCs w:val="24"/>
          <w:lang w:bidi="en-US"/>
        </w:rPr>
        <w:t>66310</w:t>
      </w:r>
      <w:r>
        <w:rPr>
          <w:rFonts w:cs="Arial"/>
          <w:szCs w:val="24"/>
          <w:lang w:bidi="en-US"/>
        </w:rPr>
        <w:t xml:space="preserve"> through </w:t>
      </w:r>
      <w:r w:rsidR="000C5088">
        <w:rPr>
          <w:rFonts w:cs="Arial"/>
          <w:szCs w:val="24"/>
          <w:lang w:bidi="en-US"/>
        </w:rPr>
        <w:t>66342</w:t>
      </w:r>
      <w:r>
        <w:rPr>
          <w:rFonts w:cs="Arial"/>
          <w:szCs w:val="24"/>
          <w:lang w:bidi="en-US"/>
        </w:rPr>
        <w:t>.</w:t>
      </w:r>
    </w:p>
    <w:p w14:paraId="0E381453" w14:textId="7F6F723B" w:rsidR="00316001" w:rsidRDefault="00316001" w:rsidP="008A0D22">
      <w:pPr>
        <w:overflowPunct/>
        <w:autoSpaceDE/>
        <w:autoSpaceDN/>
        <w:adjustRightInd/>
        <w:spacing w:after="160" w:line="259" w:lineRule="auto"/>
        <w:contextualSpacing/>
        <w:textAlignment w:val="auto"/>
        <w:rPr>
          <w:rFonts w:eastAsia="Calibri" w:cs="Arial"/>
          <w:szCs w:val="24"/>
        </w:rPr>
      </w:pPr>
    </w:p>
    <w:p w14:paraId="717E2ADB" w14:textId="103F0348" w:rsidR="0091351E" w:rsidRDefault="0091351E" w:rsidP="008A0D22">
      <w:pPr>
        <w:overflowPunct/>
        <w:autoSpaceDE/>
        <w:autoSpaceDN/>
        <w:adjustRightInd/>
        <w:spacing w:after="160" w:line="259" w:lineRule="auto"/>
        <w:contextualSpacing/>
        <w:textAlignment w:val="auto"/>
        <w:rPr>
          <w:rFonts w:eastAsia="Calibri" w:cs="Arial"/>
          <w:szCs w:val="24"/>
        </w:rPr>
      </w:pPr>
    </w:p>
    <w:p w14:paraId="5C6D8E09" w14:textId="77777777" w:rsidR="0091351E" w:rsidRPr="00316001" w:rsidRDefault="0091351E" w:rsidP="008A0D22">
      <w:pPr>
        <w:overflowPunct/>
        <w:autoSpaceDE/>
        <w:autoSpaceDN/>
        <w:adjustRightInd/>
        <w:spacing w:after="160" w:line="259" w:lineRule="auto"/>
        <w:contextualSpacing/>
        <w:textAlignment w:val="auto"/>
        <w:rPr>
          <w:rFonts w:eastAsia="Calibri" w:cs="Arial"/>
          <w:szCs w:val="24"/>
        </w:rPr>
      </w:pPr>
    </w:p>
    <w:p w14:paraId="754373B0" w14:textId="77777777" w:rsidR="0091351E" w:rsidRDefault="0091351E" w:rsidP="008A0D22">
      <w:pPr>
        <w:overflowPunct/>
        <w:autoSpaceDE/>
        <w:autoSpaceDN/>
        <w:adjustRightInd/>
        <w:spacing w:after="160" w:line="259" w:lineRule="auto"/>
        <w:jc w:val="center"/>
        <w:textAlignment w:val="auto"/>
        <w:rPr>
          <w:rFonts w:eastAsia="Calibri" w:cs="Arial"/>
          <w:szCs w:val="24"/>
        </w:rPr>
      </w:pPr>
    </w:p>
    <w:p w14:paraId="7C3FCE30" w14:textId="37BA20FF" w:rsidR="00DC4293" w:rsidRDefault="00316001" w:rsidP="008A0D22">
      <w:pPr>
        <w:overflowPunct/>
        <w:autoSpaceDE/>
        <w:autoSpaceDN/>
        <w:adjustRightInd/>
        <w:spacing w:after="160" w:line="259" w:lineRule="auto"/>
        <w:jc w:val="center"/>
        <w:textAlignment w:val="auto"/>
        <w:rPr>
          <w:rFonts w:eastAsia="Calibri" w:cs="Arial"/>
          <w:szCs w:val="24"/>
        </w:rPr>
      </w:pPr>
      <w:r w:rsidRPr="00316001">
        <w:rPr>
          <w:rFonts w:eastAsia="Calibri" w:cs="Arial"/>
          <w:szCs w:val="24"/>
        </w:rPr>
        <w:t>******************</w:t>
      </w:r>
    </w:p>
    <w:p w14:paraId="7A90AC6D" w14:textId="3C0B4895" w:rsidR="0091351E" w:rsidRDefault="0091351E" w:rsidP="008A0D22">
      <w:pPr>
        <w:overflowPunct/>
        <w:autoSpaceDE/>
        <w:autoSpaceDN/>
        <w:adjustRightInd/>
        <w:spacing w:after="160" w:line="259" w:lineRule="auto"/>
        <w:jc w:val="center"/>
        <w:textAlignment w:val="auto"/>
        <w:rPr>
          <w:rFonts w:eastAsia="Calibri" w:cs="Arial"/>
          <w:szCs w:val="24"/>
        </w:rPr>
      </w:pPr>
    </w:p>
    <w:p w14:paraId="17EC4A0F" w14:textId="5EE1D154" w:rsidR="0091351E" w:rsidRDefault="0091351E" w:rsidP="008A0D22">
      <w:pPr>
        <w:overflowPunct/>
        <w:autoSpaceDE/>
        <w:autoSpaceDN/>
        <w:adjustRightInd/>
        <w:spacing w:after="160" w:line="259" w:lineRule="auto"/>
        <w:jc w:val="center"/>
        <w:textAlignment w:val="auto"/>
        <w:rPr>
          <w:rFonts w:eastAsia="Calibri" w:cs="Arial"/>
          <w:szCs w:val="24"/>
        </w:rPr>
      </w:pPr>
    </w:p>
    <w:p w14:paraId="1BF78280" w14:textId="77777777" w:rsidR="0091351E" w:rsidRPr="008A0D22" w:rsidRDefault="0091351E" w:rsidP="008A0D22">
      <w:pPr>
        <w:overflowPunct/>
        <w:autoSpaceDE/>
        <w:autoSpaceDN/>
        <w:adjustRightInd/>
        <w:spacing w:after="160" w:line="259" w:lineRule="auto"/>
        <w:jc w:val="center"/>
        <w:textAlignment w:val="auto"/>
        <w:rPr>
          <w:rFonts w:eastAsia="Calibri" w:cs="Arial"/>
          <w:szCs w:val="24"/>
        </w:rPr>
      </w:pPr>
    </w:p>
    <w:p w14:paraId="36D60A43" w14:textId="65CC83EB" w:rsidR="00DC4293" w:rsidRPr="00DC4293" w:rsidRDefault="00DC4293" w:rsidP="00DC4293">
      <w:pPr>
        <w:jc w:val="both"/>
        <w:rPr>
          <w:rFonts w:cs="Arial"/>
          <w:szCs w:val="24"/>
        </w:rPr>
      </w:pPr>
      <w:r w:rsidRPr="00DC4293">
        <w:rPr>
          <w:rFonts w:cs="Arial"/>
          <w:szCs w:val="24"/>
        </w:rPr>
        <w:t xml:space="preserve">Adopted this </w:t>
      </w:r>
      <w:r w:rsidR="00E5503D">
        <w:rPr>
          <w:rFonts w:cs="Arial"/>
          <w:szCs w:val="24"/>
        </w:rPr>
        <w:t>28</w:t>
      </w:r>
      <w:r w:rsidR="00E5503D" w:rsidRPr="00D73853">
        <w:rPr>
          <w:rFonts w:cs="Arial"/>
          <w:szCs w:val="24"/>
          <w:vertAlign w:val="superscript"/>
        </w:rPr>
        <w:t>th</w:t>
      </w:r>
      <w:r w:rsidR="00E5503D">
        <w:rPr>
          <w:rFonts w:cs="Arial"/>
          <w:szCs w:val="24"/>
        </w:rPr>
        <w:t xml:space="preserve"> </w:t>
      </w:r>
      <w:r w:rsidRPr="00DC4293">
        <w:rPr>
          <w:rFonts w:cs="Arial"/>
          <w:szCs w:val="24"/>
        </w:rPr>
        <w:t xml:space="preserve">day of </w:t>
      </w:r>
      <w:r w:rsidR="000C5088">
        <w:rPr>
          <w:rFonts w:cs="Arial"/>
          <w:szCs w:val="24"/>
        </w:rPr>
        <w:t>Ju</w:t>
      </w:r>
      <w:r w:rsidR="00E5503D">
        <w:rPr>
          <w:rFonts w:cs="Arial"/>
          <w:szCs w:val="24"/>
        </w:rPr>
        <w:t>ly</w:t>
      </w:r>
      <w:r w:rsidR="008A0D22">
        <w:rPr>
          <w:rFonts w:cs="Arial"/>
          <w:szCs w:val="24"/>
        </w:rPr>
        <w:t xml:space="preserve"> 2026</w:t>
      </w:r>
      <w:r w:rsidRPr="00DC4293">
        <w:rPr>
          <w:rFonts w:cs="Arial"/>
          <w:szCs w:val="24"/>
        </w:rPr>
        <w:t>, by the following vote:</w:t>
      </w:r>
    </w:p>
    <w:p w14:paraId="4C548BDF" w14:textId="77777777" w:rsidR="00DC4293" w:rsidRPr="00DC4293" w:rsidRDefault="00DC4293" w:rsidP="00DC4293">
      <w:pPr>
        <w:jc w:val="both"/>
        <w:rPr>
          <w:rFonts w:cs="Arial"/>
          <w:szCs w:val="24"/>
        </w:rPr>
      </w:pPr>
    </w:p>
    <w:p w14:paraId="6286DA8D" w14:textId="197F8E49" w:rsidR="00DC4293" w:rsidRDefault="00DC4293" w:rsidP="00DC4293">
      <w:pPr>
        <w:jc w:val="both"/>
        <w:rPr>
          <w:rFonts w:cs="Arial"/>
          <w:szCs w:val="24"/>
        </w:rPr>
      </w:pPr>
      <w:r w:rsidRPr="00DC4293">
        <w:rPr>
          <w:rFonts w:cs="Arial"/>
          <w:szCs w:val="24"/>
        </w:rPr>
        <w:t>AYES:</w:t>
      </w:r>
      <w:r w:rsidRPr="00DC4293">
        <w:rPr>
          <w:rFonts w:cs="Arial"/>
          <w:szCs w:val="24"/>
        </w:rPr>
        <w:tab/>
      </w:r>
      <w:r>
        <w:rPr>
          <w:rFonts w:cs="Arial"/>
          <w:szCs w:val="24"/>
        </w:rPr>
        <w:tab/>
      </w:r>
      <w:r w:rsidRPr="00DC4293">
        <w:rPr>
          <w:rFonts w:cs="Arial"/>
          <w:szCs w:val="24"/>
        </w:rPr>
        <w:t>COMMISSIONERS:</w:t>
      </w:r>
      <w:r w:rsidRPr="00DC4293">
        <w:rPr>
          <w:rFonts w:cs="Arial"/>
          <w:szCs w:val="24"/>
        </w:rPr>
        <w:tab/>
      </w:r>
      <w:r w:rsidR="00BC0139">
        <w:rPr>
          <w:rFonts w:cs="Arial"/>
          <w:szCs w:val="24"/>
        </w:rPr>
        <w:tab/>
      </w:r>
    </w:p>
    <w:p w14:paraId="6A7B4CAE" w14:textId="77777777" w:rsidR="00DC4293" w:rsidRPr="00DC4293" w:rsidRDefault="00DC4293" w:rsidP="00DC4293">
      <w:pPr>
        <w:jc w:val="both"/>
        <w:rPr>
          <w:rFonts w:cs="Arial"/>
          <w:szCs w:val="24"/>
        </w:rPr>
      </w:pPr>
      <w:r w:rsidRPr="00DC4293">
        <w:rPr>
          <w:rFonts w:cs="Arial"/>
          <w:szCs w:val="24"/>
        </w:rPr>
        <w:t>NOES:</w:t>
      </w:r>
      <w:r w:rsidRPr="00DC4293">
        <w:rPr>
          <w:rFonts w:cs="Arial"/>
          <w:szCs w:val="24"/>
        </w:rPr>
        <w:tab/>
        <w:t>COMMISSIONERS:</w:t>
      </w:r>
      <w:r w:rsidRPr="00DC4293">
        <w:rPr>
          <w:rFonts w:cs="Arial"/>
          <w:szCs w:val="24"/>
        </w:rPr>
        <w:tab/>
      </w:r>
      <w:r w:rsidRPr="00DC4293">
        <w:rPr>
          <w:rFonts w:cs="Arial"/>
          <w:szCs w:val="24"/>
        </w:rPr>
        <w:tab/>
      </w:r>
    </w:p>
    <w:p w14:paraId="173999E9" w14:textId="4D8246BC" w:rsidR="00DC4293" w:rsidRPr="00DC4293" w:rsidRDefault="00DC4293" w:rsidP="00DC4293">
      <w:pPr>
        <w:jc w:val="both"/>
        <w:rPr>
          <w:rFonts w:cs="Arial"/>
          <w:szCs w:val="24"/>
        </w:rPr>
      </w:pPr>
      <w:r w:rsidRPr="00DC4293">
        <w:rPr>
          <w:rFonts w:cs="Arial"/>
          <w:szCs w:val="24"/>
        </w:rPr>
        <w:t>ABSENT:</w:t>
      </w:r>
      <w:r w:rsidRPr="00DC4293">
        <w:rPr>
          <w:rFonts w:cs="Arial"/>
          <w:szCs w:val="24"/>
        </w:rPr>
        <w:tab/>
        <w:t>COMMISSIONERS:</w:t>
      </w:r>
      <w:r w:rsidRPr="00DC4293">
        <w:rPr>
          <w:rFonts w:cs="Arial"/>
          <w:szCs w:val="24"/>
        </w:rPr>
        <w:tab/>
      </w:r>
      <w:r w:rsidRPr="00DC4293">
        <w:rPr>
          <w:rFonts w:cs="Arial"/>
          <w:szCs w:val="24"/>
        </w:rPr>
        <w:tab/>
      </w:r>
    </w:p>
    <w:p w14:paraId="17D24C4D" w14:textId="77777777" w:rsidR="00DC4293" w:rsidRPr="00DC4293" w:rsidRDefault="00DC4293" w:rsidP="00DC4293">
      <w:pPr>
        <w:jc w:val="both"/>
        <w:rPr>
          <w:rFonts w:cs="Arial"/>
          <w:szCs w:val="24"/>
        </w:rPr>
      </w:pPr>
      <w:r w:rsidRPr="00DC4293">
        <w:rPr>
          <w:rFonts w:cs="Arial"/>
          <w:szCs w:val="24"/>
        </w:rPr>
        <w:t>ABSTAIN:</w:t>
      </w:r>
      <w:r w:rsidRPr="00DC4293">
        <w:rPr>
          <w:rFonts w:cs="Arial"/>
          <w:szCs w:val="24"/>
        </w:rPr>
        <w:tab/>
        <w:t>COMMISSIONERS:</w:t>
      </w:r>
      <w:r w:rsidRPr="00DC4293">
        <w:rPr>
          <w:rFonts w:cs="Arial"/>
          <w:szCs w:val="24"/>
        </w:rPr>
        <w:tab/>
      </w:r>
      <w:r w:rsidRPr="00DC4293">
        <w:rPr>
          <w:rFonts w:cs="Arial"/>
          <w:szCs w:val="24"/>
        </w:rPr>
        <w:tab/>
      </w:r>
    </w:p>
    <w:p w14:paraId="79C5D27A" w14:textId="77777777" w:rsidR="00DC4293" w:rsidRPr="00DC4293" w:rsidRDefault="00DC4293" w:rsidP="00DC4293">
      <w:pPr>
        <w:jc w:val="both"/>
        <w:rPr>
          <w:rFonts w:cs="Arial"/>
          <w:szCs w:val="24"/>
        </w:rPr>
      </w:pPr>
    </w:p>
    <w:p w14:paraId="35288E7A" w14:textId="77777777" w:rsidR="00DC4293" w:rsidRPr="00DC4293" w:rsidRDefault="00DC4293" w:rsidP="00DC4293">
      <w:pPr>
        <w:jc w:val="both"/>
        <w:rPr>
          <w:rFonts w:cs="Arial"/>
          <w:szCs w:val="24"/>
        </w:rPr>
      </w:pPr>
    </w:p>
    <w:p w14:paraId="6FEEB768" w14:textId="77777777" w:rsidR="00DC4293" w:rsidRPr="00DC4293" w:rsidRDefault="00DC4293" w:rsidP="00DC4293">
      <w:pPr>
        <w:jc w:val="both"/>
        <w:rPr>
          <w:rFonts w:cs="Arial"/>
          <w:szCs w:val="24"/>
        </w:rPr>
      </w:pPr>
      <w:r w:rsidRPr="00DC4293">
        <w:rPr>
          <w:rFonts w:cs="Arial"/>
          <w:szCs w:val="24"/>
        </w:rPr>
        <w:t>ATTEST:</w:t>
      </w:r>
      <w:r w:rsidRPr="00DC4293">
        <w:rPr>
          <w:rFonts w:cs="Arial"/>
          <w:szCs w:val="24"/>
        </w:rPr>
        <w:tab/>
      </w:r>
      <w:r w:rsidRPr="00DC4293">
        <w:rPr>
          <w:rFonts w:cs="Arial"/>
          <w:szCs w:val="24"/>
        </w:rPr>
        <w:tab/>
      </w:r>
      <w:r>
        <w:rPr>
          <w:rFonts w:cs="Arial"/>
          <w:szCs w:val="24"/>
        </w:rPr>
        <w:tab/>
      </w:r>
      <w:r>
        <w:rPr>
          <w:rFonts w:cs="Arial"/>
          <w:szCs w:val="24"/>
        </w:rPr>
        <w:tab/>
      </w:r>
      <w:r>
        <w:rPr>
          <w:rFonts w:cs="Arial"/>
          <w:szCs w:val="24"/>
        </w:rPr>
        <w:tab/>
      </w:r>
      <w:r>
        <w:rPr>
          <w:rFonts w:cs="Arial"/>
          <w:szCs w:val="24"/>
        </w:rPr>
        <w:tab/>
      </w:r>
      <w:r>
        <w:rPr>
          <w:rFonts w:cs="Arial"/>
          <w:szCs w:val="24"/>
        </w:rPr>
        <w:tab/>
      </w:r>
      <w:r w:rsidRPr="00DC4293">
        <w:rPr>
          <w:rFonts w:cs="Arial"/>
          <w:szCs w:val="24"/>
        </w:rPr>
        <w:t>APPROVED:</w:t>
      </w:r>
    </w:p>
    <w:p w14:paraId="33FF0FDC" w14:textId="77777777" w:rsidR="00DC4293" w:rsidRPr="00DC4293" w:rsidRDefault="00DC4293" w:rsidP="00DC4293">
      <w:pPr>
        <w:jc w:val="both"/>
        <w:rPr>
          <w:rFonts w:cs="Arial"/>
          <w:szCs w:val="24"/>
        </w:rPr>
      </w:pPr>
    </w:p>
    <w:p w14:paraId="5B104728" w14:textId="77777777" w:rsidR="00DC4293" w:rsidRPr="00DC4293" w:rsidRDefault="00DC4293" w:rsidP="00DC4293">
      <w:pPr>
        <w:jc w:val="both"/>
        <w:rPr>
          <w:rFonts w:cs="Arial"/>
          <w:szCs w:val="24"/>
        </w:rPr>
      </w:pPr>
    </w:p>
    <w:p w14:paraId="1A86BA60" w14:textId="6271EC2E" w:rsidR="00DC4293" w:rsidRPr="00DC4293" w:rsidRDefault="00DC4293" w:rsidP="00DC4293">
      <w:pPr>
        <w:jc w:val="both"/>
        <w:rPr>
          <w:rFonts w:cs="Arial"/>
          <w:szCs w:val="24"/>
          <w:u w:val="single"/>
        </w:rPr>
      </w:pPr>
      <w:r w:rsidRPr="00DC4293">
        <w:rPr>
          <w:rFonts w:cs="Arial"/>
          <w:szCs w:val="24"/>
          <w:u w:val="single"/>
        </w:rPr>
        <w:t>_</w:t>
      </w:r>
      <w:r w:rsidR="003C2B90">
        <w:rPr>
          <w:rFonts w:cs="Arial"/>
          <w:szCs w:val="24"/>
          <w:u w:val="single"/>
        </w:rPr>
        <w:t>_______________</w:t>
      </w:r>
      <w:r w:rsidRPr="00DC4293">
        <w:rPr>
          <w:rFonts w:cs="Arial"/>
          <w:szCs w:val="24"/>
          <w:u w:val="single"/>
        </w:rPr>
        <w:t>________</w:t>
      </w:r>
      <w:r w:rsidRPr="00DC4293">
        <w:rPr>
          <w:rFonts w:cs="Arial"/>
          <w:szCs w:val="24"/>
        </w:rPr>
        <w:tab/>
      </w:r>
      <w:r>
        <w:rPr>
          <w:rFonts w:cs="Arial"/>
          <w:szCs w:val="24"/>
        </w:rPr>
        <w:tab/>
      </w:r>
      <w:r>
        <w:rPr>
          <w:rFonts w:cs="Arial"/>
          <w:szCs w:val="24"/>
        </w:rPr>
        <w:tab/>
      </w:r>
      <w:r>
        <w:rPr>
          <w:rFonts w:cs="Arial"/>
          <w:szCs w:val="24"/>
        </w:rPr>
        <w:tab/>
      </w:r>
      <w:r w:rsidRPr="00DC4293">
        <w:rPr>
          <w:rFonts w:cs="Arial"/>
          <w:szCs w:val="24"/>
          <w:u w:val="single"/>
        </w:rPr>
        <w:t>_______</w:t>
      </w:r>
      <w:r w:rsidR="003C2B90">
        <w:rPr>
          <w:rFonts w:cs="Arial"/>
          <w:szCs w:val="24"/>
          <w:u w:val="single"/>
        </w:rPr>
        <w:t>_____________</w:t>
      </w:r>
      <w:r w:rsidRPr="00DC4293">
        <w:rPr>
          <w:rFonts w:cs="Arial"/>
          <w:szCs w:val="24"/>
          <w:u w:val="single"/>
        </w:rPr>
        <w:t>__</w:t>
      </w:r>
    </w:p>
    <w:p w14:paraId="3DA8BD7B" w14:textId="2541A453" w:rsidR="00DC4293" w:rsidRPr="00603129" w:rsidRDefault="008A0D22" w:rsidP="00DC4293">
      <w:pPr>
        <w:jc w:val="both"/>
        <w:rPr>
          <w:rFonts w:cs="Arial"/>
          <w:szCs w:val="24"/>
        </w:rPr>
      </w:pPr>
      <w:r w:rsidRPr="00603129">
        <w:rPr>
          <w:rFonts w:cs="Arial"/>
          <w:szCs w:val="24"/>
        </w:rPr>
        <w:t>Sandra Castaneda Marquez</w:t>
      </w:r>
      <w:r w:rsidR="00DC4293" w:rsidRPr="00603129">
        <w:rPr>
          <w:rFonts w:cs="Arial"/>
          <w:szCs w:val="24"/>
        </w:rPr>
        <w:t>, Secretary</w:t>
      </w:r>
      <w:r w:rsidR="00DC4293" w:rsidRPr="00603129">
        <w:rPr>
          <w:rFonts w:cs="Arial"/>
          <w:szCs w:val="24"/>
        </w:rPr>
        <w:tab/>
      </w:r>
      <w:r w:rsidR="00DC4293" w:rsidRPr="00603129">
        <w:rPr>
          <w:rFonts w:cs="Arial"/>
          <w:szCs w:val="24"/>
        </w:rPr>
        <w:tab/>
      </w:r>
      <w:r w:rsidR="00DC4293" w:rsidRPr="00603129">
        <w:rPr>
          <w:rFonts w:cs="Arial"/>
          <w:szCs w:val="24"/>
        </w:rPr>
        <w:tab/>
      </w:r>
      <w:r w:rsidR="003C2B90" w:rsidRPr="00603129">
        <w:rPr>
          <w:rFonts w:cs="Arial"/>
          <w:szCs w:val="24"/>
        </w:rPr>
        <w:t xml:space="preserve">Johana </w:t>
      </w:r>
      <w:proofErr w:type="spellStart"/>
      <w:r w:rsidR="003C2B90" w:rsidRPr="00603129">
        <w:rPr>
          <w:rFonts w:cs="Arial"/>
          <w:szCs w:val="24"/>
        </w:rPr>
        <w:t>Gurdian</w:t>
      </w:r>
      <w:proofErr w:type="spellEnd"/>
      <w:r w:rsidR="00DC4293" w:rsidRPr="00603129">
        <w:rPr>
          <w:rFonts w:cs="Arial"/>
          <w:szCs w:val="24"/>
        </w:rPr>
        <w:t>, Chair</w:t>
      </w:r>
    </w:p>
    <w:p w14:paraId="3AC608A3" w14:textId="77777777" w:rsidR="00843548" w:rsidRPr="00603129" w:rsidRDefault="00843548" w:rsidP="003C2B90">
      <w:pPr>
        <w:jc w:val="both"/>
        <w:rPr>
          <w:rFonts w:cs="Arial"/>
          <w:szCs w:val="24"/>
        </w:rPr>
      </w:pPr>
    </w:p>
    <w:p w14:paraId="16FD6DC2" w14:textId="77777777" w:rsidR="009735AB" w:rsidRPr="00603129" w:rsidRDefault="009735AB" w:rsidP="007F153A">
      <w:pPr>
        <w:jc w:val="both"/>
        <w:rPr>
          <w:rFonts w:cs="Arial"/>
          <w:szCs w:val="24"/>
        </w:rPr>
      </w:pPr>
    </w:p>
    <w:p w14:paraId="76C81A10" w14:textId="1FE45471" w:rsidR="00C450C0" w:rsidRDefault="00B535DC" w:rsidP="007F153A">
      <w:pPr>
        <w:jc w:val="both"/>
        <w:rPr>
          <w:rFonts w:cs="Arial"/>
          <w:szCs w:val="24"/>
        </w:rPr>
      </w:pPr>
      <w:r>
        <w:rPr>
          <w:rFonts w:cs="Arial"/>
          <w:szCs w:val="24"/>
        </w:rPr>
        <w:t>Exhibit A</w:t>
      </w:r>
      <w:r w:rsidR="000C6268">
        <w:rPr>
          <w:rFonts w:cs="Arial"/>
          <w:szCs w:val="24"/>
        </w:rPr>
        <w:t>: Proposed</w:t>
      </w:r>
      <w:r w:rsidR="00C450C0">
        <w:rPr>
          <w:rFonts w:cs="Arial"/>
          <w:szCs w:val="24"/>
        </w:rPr>
        <w:t xml:space="preserve"> Zoning Ordinance Amendment</w:t>
      </w:r>
      <w:r w:rsidR="003D21C6">
        <w:rPr>
          <w:rFonts w:cs="Arial"/>
          <w:szCs w:val="24"/>
        </w:rPr>
        <w:t xml:space="preserve"> </w:t>
      </w:r>
    </w:p>
    <w:sectPr w:rsidR="00C450C0" w:rsidSect="000C6268">
      <w:headerReference w:type="default" r:id="rId8"/>
      <w:footerReference w:type="default" r:id="rId9"/>
      <w:footerReference w:type="first" r:id="rId10"/>
      <w:pgSz w:w="12240" w:h="15840" w:code="1"/>
      <w:pgMar w:top="1440" w:right="1440" w:bottom="1440" w:left="1440" w:header="706" w:footer="706"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36F93" w14:textId="77777777" w:rsidR="00805DE5" w:rsidRDefault="00805DE5">
      <w:r>
        <w:separator/>
      </w:r>
    </w:p>
  </w:endnote>
  <w:endnote w:type="continuationSeparator" w:id="0">
    <w:p w14:paraId="04C4F9D2" w14:textId="77777777" w:rsidR="00805DE5" w:rsidRDefault="00805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0CF83" w14:textId="7949D80D" w:rsidR="00BA73FD" w:rsidRDefault="009852CF" w:rsidP="009852CF">
    <w:pPr>
      <w:pStyle w:val="Footer"/>
    </w:pPr>
    <w:r w:rsidRPr="000C6268">
      <w:rPr>
        <w:sz w:val="22"/>
        <w:szCs w:val="22"/>
      </w:rPr>
      <w:t xml:space="preserve">RES </w:t>
    </w:r>
    <w:r w:rsidR="003A0282">
      <w:rPr>
        <w:sz w:val="22"/>
        <w:szCs w:val="22"/>
      </w:rPr>
      <w:t>PC26-0</w:t>
    </w:r>
    <w:r w:rsidR="000C5088">
      <w:rPr>
        <w:sz w:val="22"/>
        <w:szCs w:val="22"/>
      </w:rPr>
      <w:t>9</w:t>
    </w:r>
    <w:r>
      <w:tab/>
    </w:r>
    <w:sdt>
      <w:sdtPr>
        <w:id w:val="-239788501"/>
        <w:docPartObj>
          <w:docPartGallery w:val="Page Numbers (Bottom of Page)"/>
          <w:docPartUnique/>
        </w:docPartObj>
      </w:sdtPr>
      <w:sdtEndPr>
        <w:rPr>
          <w:noProof/>
        </w:rPr>
      </w:sdtEndPr>
      <w:sdtContent>
        <w:r>
          <w:tab/>
        </w:r>
        <w:r>
          <w:tab/>
        </w:r>
        <w:r w:rsidR="00BA73FD">
          <w:fldChar w:fldCharType="begin"/>
        </w:r>
        <w:r w:rsidR="00BA73FD">
          <w:instrText xml:space="preserve"> PAGE   \* MERGEFORMAT </w:instrText>
        </w:r>
        <w:r w:rsidR="00BA73FD">
          <w:fldChar w:fldCharType="separate"/>
        </w:r>
        <w:r w:rsidR="00BA73FD">
          <w:rPr>
            <w:noProof/>
          </w:rPr>
          <w:t>2</w:t>
        </w:r>
        <w:r w:rsidR="00BA73FD">
          <w:rPr>
            <w:noProof/>
          </w:rPr>
          <w:fldChar w:fldCharType="end"/>
        </w:r>
      </w:sdtContent>
    </w:sdt>
  </w:p>
  <w:p w14:paraId="13E64690" w14:textId="72858BA7" w:rsidR="00BA73FD" w:rsidRDefault="00BA73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3002401"/>
      <w:docPartObj>
        <w:docPartGallery w:val="Page Numbers (Bottom of Page)"/>
        <w:docPartUnique/>
      </w:docPartObj>
    </w:sdtPr>
    <w:sdtEndPr>
      <w:rPr>
        <w:noProof/>
      </w:rPr>
    </w:sdtEndPr>
    <w:sdtContent>
      <w:p w14:paraId="1EB80822" w14:textId="20B1164C" w:rsidR="009852CF" w:rsidRDefault="009852CF" w:rsidP="009852CF">
        <w:pPr>
          <w:pStyle w:val="Footer"/>
        </w:pPr>
        <w:r w:rsidRPr="00D2775B">
          <w:rPr>
            <w:sz w:val="20"/>
          </w:rPr>
          <w:t>RES PC25-</w:t>
        </w:r>
        <w:r w:rsidR="00AC10CA" w:rsidRPr="00D2775B">
          <w:rPr>
            <w:sz w:val="20"/>
          </w:rPr>
          <w:t>1</w:t>
        </w:r>
        <w:r w:rsidR="00D2775B" w:rsidRPr="00D2775B">
          <w:rPr>
            <w:sz w:val="20"/>
          </w:rPr>
          <w:t>6</w:t>
        </w:r>
        <w:r>
          <w:tab/>
        </w:r>
        <w:r>
          <w:fldChar w:fldCharType="begin"/>
        </w:r>
        <w:r>
          <w:instrText xml:space="preserve"> PAGE   \* MERGEFORMAT </w:instrText>
        </w:r>
        <w:r>
          <w:fldChar w:fldCharType="separate"/>
        </w:r>
        <w:r>
          <w:rPr>
            <w:noProof/>
          </w:rPr>
          <w:t>2</w:t>
        </w:r>
        <w:r>
          <w:rPr>
            <w:noProof/>
          </w:rPr>
          <w:fldChar w:fldCharType="end"/>
        </w:r>
      </w:p>
    </w:sdtContent>
  </w:sdt>
  <w:p w14:paraId="28D13D59" w14:textId="3004C58F" w:rsidR="00CE7019" w:rsidRDefault="00CE70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0EF62" w14:textId="77777777" w:rsidR="00805DE5" w:rsidRDefault="00805DE5">
      <w:r>
        <w:separator/>
      </w:r>
    </w:p>
  </w:footnote>
  <w:footnote w:type="continuationSeparator" w:id="0">
    <w:p w14:paraId="12DCE020" w14:textId="77777777" w:rsidR="00805DE5" w:rsidRDefault="00805D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F9E11" w14:textId="77777777" w:rsidR="0048280B" w:rsidRPr="003E1525" w:rsidRDefault="0048280B" w:rsidP="003E1525">
    <w:pPr>
      <w:pStyle w:val="Header"/>
    </w:pPr>
  </w:p>
  <w:p w14:paraId="75EFD035" w14:textId="77777777" w:rsidR="003E1525" w:rsidRDefault="003E152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F50338"/>
    <w:multiLevelType w:val="hybridMultilevel"/>
    <w:tmpl w:val="D0F4CC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7F711C"/>
    <w:multiLevelType w:val="singleLevel"/>
    <w:tmpl w:val="041E32D6"/>
    <w:lvl w:ilvl="0">
      <w:start w:val="1"/>
      <w:numFmt w:val="decimal"/>
      <w:lvlText w:val="%1."/>
      <w:legacy w:legacy="1" w:legacySpace="0" w:legacyIndent="283"/>
      <w:lvlJc w:val="left"/>
      <w:pPr>
        <w:ind w:left="283" w:hanging="283"/>
      </w:pPr>
    </w:lvl>
  </w:abstractNum>
  <w:abstractNum w:abstractNumId="2" w15:restartNumberingAfterBreak="0">
    <w:nsid w:val="60501677"/>
    <w:multiLevelType w:val="singleLevel"/>
    <w:tmpl w:val="02665814"/>
    <w:lvl w:ilvl="0">
      <w:start w:val="1"/>
      <w:numFmt w:val="decimal"/>
      <w:lvlText w:val="%1."/>
      <w:legacy w:legacy="1" w:legacySpace="120" w:legacyIndent="360"/>
      <w:lvlJc w:val="left"/>
      <w:pPr>
        <w:ind w:left="720" w:hanging="360"/>
      </w:pPr>
    </w:lvl>
  </w:abstractNum>
  <w:abstractNum w:abstractNumId="3" w15:restartNumberingAfterBreak="0">
    <w:nsid w:val="63AA2C4E"/>
    <w:multiLevelType w:val="hybridMultilevel"/>
    <w:tmpl w:val="E28E218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C6A7FD7"/>
    <w:multiLevelType w:val="hybridMultilevel"/>
    <w:tmpl w:val="426A349C"/>
    <w:lvl w:ilvl="0" w:tplc="ACEECC04">
      <w:start w:val="1"/>
      <w:numFmt w:val="upperLetter"/>
      <w:lvlText w:val="%1."/>
      <w:lvlJc w:val="left"/>
      <w:pPr>
        <w:ind w:left="820" w:hanging="323"/>
      </w:pPr>
      <w:rPr>
        <w:rFonts w:ascii="Arial" w:eastAsia="Arial" w:hAnsi="Arial" w:cs="Arial" w:hint="default"/>
        <w:w w:val="100"/>
        <w:sz w:val="24"/>
        <w:szCs w:val="24"/>
        <w:lang w:val="en-US" w:eastAsia="en-US" w:bidi="en-US"/>
      </w:rPr>
    </w:lvl>
    <w:lvl w:ilvl="1" w:tplc="5268BC3C">
      <w:numFmt w:val="bullet"/>
      <w:lvlText w:val="•"/>
      <w:lvlJc w:val="left"/>
      <w:pPr>
        <w:ind w:left="1696" w:hanging="323"/>
      </w:pPr>
      <w:rPr>
        <w:rFonts w:hint="default"/>
        <w:lang w:val="en-US" w:eastAsia="en-US" w:bidi="en-US"/>
      </w:rPr>
    </w:lvl>
    <w:lvl w:ilvl="2" w:tplc="C4B02298">
      <w:numFmt w:val="bullet"/>
      <w:lvlText w:val="•"/>
      <w:lvlJc w:val="left"/>
      <w:pPr>
        <w:ind w:left="2572" w:hanging="323"/>
      </w:pPr>
      <w:rPr>
        <w:rFonts w:hint="default"/>
        <w:lang w:val="en-US" w:eastAsia="en-US" w:bidi="en-US"/>
      </w:rPr>
    </w:lvl>
    <w:lvl w:ilvl="3" w:tplc="991068B0">
      <w:numFmt w:val="bullet"/>
      <w:lvlText w:val="•"/>
      <w:lvlJc w:val="left"/>
      <w:pPr>
        <w:ind w:left="3448" w:hanging="323"/>
      </w:pPr>
      <w:rPr>
        <w:rFonts w:hint="default"/>
        <w:lang w:val="en-US" w:eastAsia="en-US" w:bidi="en-US"/>
      </w:rPr>
    </w:lvl>
    <w:lvl w:ilvl="4" w:tplc="830E518E">
      <w:numFmt w:val="bullet"/>
      <w:lvlText w:val="•"/>
      <w:lvlJc w:val="left"/>
      <w:pPr>
        <w:ind w:left="4324" w:hanging="323"/>
      </w:pPr>
      <w:rPr>
        <w:rFonts w:hint="default"/>
        <w:lang w:val="en-US" w:eastAsia="en-US" w:bidi="en-US"/>
      </w:rPr>
    </w:lvl>
    <w:lvl w:ilvl="5" w:tplc="15664A3A">
      <w:numFmt w:val="bullet"/>
      <w:lvlText w:val="•"/>
      <w:lvlJc w:val="left"/>
      <w:pPr>
        <w:ind w:left="5200" w:hanging="323"/>
      </w:pPr>
      <w:rPr>
        <w:rFonts w:hint="default"/>
        <w:lang w:val="en-US" w:eastAsia="en-US" w:bidi="en-US"/>
      </w:rPr>
    </w:lvl>
    <w:lvl w:ilvl="6" w:tplc="F1723644">
      <w:numFmt w:val="bullet"/>
      <w:lvlText w:val="•"/>
      <w:lvlJc w:val="left"/>
      <w:pPr>
        <w:ind w:left="6076" w:hanging="323"/>
      </w:pPr>
      <w:rPr>
        <w:rFonts w:hint="default"/>
        <w:lang w:val="en-US" w:eastAsia="en-US" w:bidi="en-US"/>
      </w:rPr>
    </w:lvl>
    <w:lvl w:ilvl="7" w:tplc="349A4872">
      <w:numFmt w:val="bullet"/>
      <w:lvlText w:val="•"/>
      <w:lvlJc w:val="left"/>
      <w:pPr>
        <w:ind w:left="6952" w:hanging="323"/>
      </w:pPr>
      <w:rPr>
        <w:rFonts w:hint="default"/>
        <w:lang w:val="en-US" w:eastAsia="en-US" w:bidi="en-US"/>
      </w:rPr>
    </w:lvl>
    <w:lvl w:ilvl="8" w:tplc="A3D0F990">
      <w:numFmt w:val="bullet"/>
      <w:lvlText w:val="•"/>
      <w:lvlJc w:val="left"/>
      <w:pPr>
        <w:ind w:left="7828" w:hanging="323"/>
      </w:pPr>
      <w:rPr>
        <w:rFonts w:hint="default"/>
        <w:lang w:val="en-US" w:eastAsia="en-US" w:bidi="en-US"/>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208D"/>
    <w:rsid w:val="00002CB4"/>
    <w:rsid w:val="00005083"/>
    <w:rsid w:val="0000587D"/>
    <w:rsid w:val="0001102C"/>
    <w:rsid w:val="000125F9"/>
    <w:rsid w:val="000126B6"/>
    <w:rsid w:val="000136E1"/>
    <w:rsid w:val="00017A0B"/>
    <w:rsid w:val="000211A5"/>
    <w:rsid w:val="00022EC8"/>
    <w:rsid w:val="0003075F"/>
    <w:rsid w:val="0003263A"/>
    <w:rsid w:val="00050AEF"/>
    <w:rsid w:val="00073C1C"/>
    <w:rsid w:val="000801B5"/>
    <w:rsid w:val="000824B7"/>
    <w:rsid w:val="000869F2"/>
    <w:rsid w:val="000918AA"/>
    <w:rsid w:val="00091A31"/>
    <w:rsid w:val="000A026D"/>
    <w:rsid w:val="000A0C7B"/>
    <w:rsid w:val="000B39AB"/>
    <w:rsid w:val="000B4B25"/>
    <w:rsid w:val="000C129E"/>
    <w:rsid w:val="000C14CE"/>
    <w:rsid w:val="000C365A"/>
    <w:rsid w:val="000C5088"/>
    <w:rsid w:val="000C6268"/>
    <w:rsid w:val="000C65C9"/>
    <w:rsid w:val="000D0AB1"/>
    <w:rsid w:val="000D1199"/>
    <w:rsid w:val="000D1B27"/>
    <w:rsid w:val="000D70A5"/>
    <w:rsid w:val="00101380"/>
    <w:rsid w:val="00102566"/>
    <w:rsid w:val="00111CBB"/>
    <w:rsid w:val="00123E82"/>
    <w:rsid w:val="00130615"/>
    <w:rsid w:val="00134C29"/>
    <w:rsid w:val="00143926"/>
    <w:rsid w:val="00150DD8"/>
    <w:rsid w:val="00155077"/>
    <w:rsid w:val="00157175"/>
    <w:rsid w:val="00165F45"/>
    <w:rsid w:val="0017551B"/>
    <w:rsid w:val="00175AB4"/>
    <w:rsid w:val="0017680A"/>
    <w:rsid w:val="001A5C91"/>
    <w:rsid w:val="001A6CCC"/>
    <w:rsid w:val="001A6E61"/>
    <w:rsid w:val="001B49C6"/>
    <w:rsid w:val="001D4415"/>
    <w:rsid w:val="001D4DA1"/>
    <w:rsid w:val="001D5BC9"/>
    <w:rsid w:val="001E1340"/>
    <w:rsid w:val="001E431F"/>
    <w:rsid w:val="001E7069"/>
    <w:rsid w:val="001F13AE"/>
    <w:rsid w:val="001F1D47"/>
    <w:rsid w:val="001F36D5"/>
    <w:rsid w:val="001F67B3"/>
    <w:rsid w:val="00210E2C"/>
    <w:rsid w:val="0022010C"/>
    <w:rsid w:val="002231C6"/>
    <w:rsid w:val="00223DB1"/>
    <w:rsid w:val="00233454"/>
    <w:rsid w:val="002462AE"/>
    <w:rsid w:val="00250747"/>
    <w:rsid w:val="00261657"/>
    <w:rsid w:val="00275B20"/>
    <w:rsid w:val="00281A12"/>
    <w:rsid w:val="00281EE6"/>
    <w:rsid w:val="002A77DD"/>
    <w:rsid w:val="002B10BB"/>
    <w:rsid w:val="002B6BF3"/>
    <w:rsid w:val="002B7B30"/>
    <w:rsid w:val="002C2A50"/>
    <w:rsid w:val="002C37F4"/>
    <w:rsid w:val="002E68CB"/>
    <w:rsid w:val="002E7BC9"/>
    <w:rsid w:val="002F5B0E"/>
    <w:rsid w:val="003011A2"/>
    <w:rsid w:val="00301247"/>
    <w:rsid w:val="00305177"/>
    <w:rsid w:val="003118C3"/>
    <w:rsid w:val="00316001"/>
    <w:rsid w:val="00320B5E"/>
    <w:rsid w:val="003222CA"/>
    <w:rsid w:val="003455B6"/>
    <w:rsid w:val="003461C5"/>
    <w:rsid w:val="003500B8"/>
    <w:rsid w:val="00356567"/>
    <w:rsid w:val="00362E73"/>
    <w:rsid w:val="00363578"/>
    <w:rsid w:val="00367FA6"/>
    <w:rsid w:val="00373C24"/>
    <w:rsid w:val="003761F1"/>
    <w:rsid w:val="00376681"/>
    <w:rsid w:val="00380B4B"/>
    <w:rsid w:val="00380EFD"/>
    <w:rsid w:val="003810FB"/>
    <w:rsid w:val="0038268F"/>
    <w:rsid w:val="00385A6D"/>
    <w:rsid w:val="0039030E"/>
    <w:rsid w:val="00394091"/>
    <w:rsid w:val="003A0282"/>
    <w:rsid w:val="003A3B63"/>
    <w:rsid w:val="003A64BF"/>
    <w:rsid w:val="003C2B90"/>
    <w:rsid w:val="003C3A3B"/>
    <w:rsid w:val="003C67AB"/>
    <w:rsid w:val="003C70E4"/>
    <w:rsid w:val="003D21C6"/>
    <w:rsid w:val="003D3A4C"/>
    <w:rsid w:val="003D4E17"/>
    <w:rsid w:val="003E0D5E"/>
    <w:rsid w:val="003E1525"/>
    <w:rsid w:val="003E17D5"/>
    <w:rsid w:val="003F1B3F"/>
    <w:rsid w:val="003F2FAE"/>
    <w:rsid w:val="003F5480"/>
    <w:rsid w:val="0040377A"/>
    <w:rsid w:val="00406A52"/>
    <w:rsid w:val="0042134D"/>
    <w:rsid w:val="004277DF"/>
    <w:rsid w:val="004319C4"/>
    <w:rsid w:val="00434E3D"/>
    <w:rsid w:val="0046118F"/>
    <w:rsid w:val="00471AD1"/>
    <w:rsid w:val="00475281"/>
    <w:rsid w:val="0048280B"/>
    <w:rsid w:val="00487073"/>
    <w:rsid w:val="004A0CE1"/>
    <w:rsid w:val="004B718F"/>
    <w:rsid w:val="004D12D4"/>
    <w:rsid w:val="004D3F32"/>
    <w:rsid w:val="004D5DF8"/>
    <w:rsid w:val="004E7590"/>
    <w:rsid w:val="004F372A"/>
    <w:rsid w:val="005025F3"/>
    <w:rsid w:val="00516FC0"/>
    <w:rsid w:val="00522B99"/>
    <w:rsid w:val="00524D29"/>
    <w:rsid w:val="00527200"/>
    <w:rsid w:val="00544110"/>
    <w:rsid w:val="00544F9E"/>
    <w:rsid w:val="00547483"/>
    <w:rsid w:val="005516D6"/>
    <w:rsid w:val="00557CBB"/>
    <w:rsid w:val="00565DE4"/>
    <w:rsid w:val="005749C4"/>
    <w:rsid w:val="00575265"/>
    <w:rsid w:val="00591D42"/>
    <w:rsid w:val="00592446"/>
    <w:rsid w:val="005B3A5D"/>
    <w:rsid w:val="005C5749"/>
    <w:rsid w:val="005D32E2"/>
    <w:rsid w:val="005D4B23"/>
    <w:rsid w:val="005F1828"/>
    <w:rsid w:val="005F3C98"/>
    <w:rsid w:val="005F7271"/>
    <w:rsid w:val="006018F1"/>
    <w:rsid w:val="00603129"/>
    <w:rsid w:val="00612819"/>
    <w:rsid w:val="00614D74"/>
    <w:rsid w:val="00614FF8"/>
    <w:rsid w:val="00617232"/>
    <w:rsid w:val="0062225B"/>
    <w:rsid w:val="006242D2"/>
    <w:rsid w:val="00626BA6"/>
    <w:rsid w:val="006538B7"/>
    <w:rsid w:val="00655627"/>
    <w:rsid w:val="0066292F"/>
    <w:rsid w:val="00665420"/>
    <w:rsid w:val="0066665D"/>
    <w:rsid w:val="00667E45"/>
    <w:rsid w:val="006736FA"/>
    <w:rsid w:val="0067737D"/>
    <w:rsid w:val="00684692"/>
    <w:rsid w:val="0068593E"/>
    <w:rsid w:val="00686B59"/>
    <w:rsid w:val="006916F8"/>
    <w:rsid w:val="00691A5C"/>
    <w:rsid w:val="00691EC3"/>
    <w:rsid w:val="00692AF4"/>
    <w:rsid w:val="00697B01"/>
    <w:rsid w:val="006A32C2"/>
    <w:rsid w:val="006A38A9"/>
    <w:rsid w:val="006A7D3B"/>
    <w:rsid w:val="006B09BE"/>
    <w:rsid w:val="006B31E3"/>
    <w:rsid w:val="006B3D6E"/>
    <w:rsid w:val="006C08B1"/>
    <w:rsid w:val="006C58B1"/>
    <w:rsid w:val="006D01BA"/>
    <w:rsid w:val="006D15BA"/>
    <w:rsid w:val="0070272F"/>
    <w:rsid w:val="00703748"/>
    <w:rsid w:val="00706F54"/>
    <w:rsid w:val="00720BFD"/>
    <w:rsid w:val="0072277E"/>
    <w:rsid w:val="007366C1"/>
    <w:rsid w:val="007418F3"/>
    <w:rsid w:val="0074208D"/>
    <w:rsid w:val="00745A8E"/>
    <w:rsid w:val="00761944"/>
    <w:rsid w:val="00764B82"/>
    <w:rsid w:val="00787704"/>
    <w:rsid w:val="00793C70"/>
    <w:rsid w:val="007A18CA"/>
    <w:rsid w:val="007A2C0E"/>
    <w:rsid w:val="007A3E04"/>
    <w:rsid w:val="007C257B"/>
    <w:rsid w:val="007D025A"/>
    <w:rsid w:val="007D6BE6"/>
    <w:rsid w:val="007E4A7C"/>
    <w:rsid w:val="007F153A"/>
    <w:rsid w:val="007F4324"/>
    <w:rsid w:val="00805DE5"/>
    <w:rsid w:val="0080604E"/>
    <w:rsid w:val="008121C4"/>
    <w:rsid w:val="00825852"/>
    <w:rsid w:val="00831788"/>
    <w:rsid w:val="00843548"/>
    <w:rsid w:val="00844A9F"/>
    <w:rsid w:val="00845469"/>
    <w:rsid w:val="0085316C"/>
    <w:rsid w:val="00853B38"/>
    <w:rsid w:val="008654E3"/>
    <w:rsid w:val="0087544B"/>
    <w:rsid w:val="00890A3E"/>
    <w:rsid w:val="0089706F"/>
    <w:rsid w:val="008A0D22"/>
    <w:rsid w:val="008A6C80"/>
    <w:rsid w:val="008A701F"/>
    <w:rsid w:val="008B0332"/>
    <w:rsid w:val="008B487E"/>
    <w:rsid w:val="008B63C0"/>
    <w:rsid w:val="008B7C52"/>
    <w:rsid w:val="008B7DE9"/>
    <w:rsid w:val="008C5613"/>
    <w:rsid w:val="008C56B9"/>
    <w:rsid w:val="008E051D"/>
    <w:rsid w:val="008F278D"/>
    <w:rsid w:val="008F3EDE"/>
    <w:rsid w:val="00910377"/>
    <w:rsid w:val="00910C47"/>
    <w:rsid w:val="0091351E"/>
    <w:rsid w:val="0091365A"/>
    <w:rsid w:val="00915A53"/>
    <w:rsid w:val="00916C0B"/>
    <w:rsid w:val="0091731E"/>
    <w:rsid w:val="009213ED"/>
    <w:rsid w:val="009230E3"/>
    <w:rsid w:val="0092338C"/>
    <w:rsid w:val="0092388A"/>
    <w:rsid w:val="0094357B"/>
    <w:rsid w:val="00946BE7"/>
    <w:rsid w:val="009555C5"/>
    <w:rsid w:val="00955A6C"/>
    <w:rsid w:val="00960856"/>
    <w:rsid w:val="00966CC3"/>
    <w:rsid w:val="00970499"/>
    <w:rsid w:val="00971A54"/>
    <w:rsid w:val="009735AB"/>
    <w:rsid w:val="00980217"/>
    <w:rsid w:val="009844A5"/>
    <w:rsid w:val="009852CF"/>
    <w:rsid w:val="00987406"/>
    <w:rsid w:val="00995C72"/>
    <w:rsid w:val="009A1C41"/>
    <w:rsid w:val="009A2D9C"/>
    <w:rsid w:val="009A55AC"/>
    <w:rsid w:val="009A60CF"/>
    <w:rsid w:val="009B6058"/>
    <w:rsid w:val="009C02E9"/>
    <w:rsid w:val="009C6698"/>
    <w:rsid w:val="009C6C38"/>
    <w:rsid w:val="009D2AEA"/>
    <w:rsid w:val="009D4FD4"/>
    <w:rsid w:val="009E6C10"/>
    <w:rsid w:val="009E78C1"/>
    <w:rsid w:val="009F3678"/>
    <w:rsid w:val="00A11183"/>
    <w:rsid w:val="00A14283"/>
    <w:rsid w:val="00A16545"/>
    <w:rsid w:val="00A169A3"/>
    <w:rsid w:val="00A21A0E"/>
    <w:rsid w:val="00A2697F"/>
    <w:rsid w:val="00A55958"/>
    <w:rsid w:val="00A5749F"/>
    <w:rsid w:val="00A60C9C"/>
    <w:rsid w:val="00A63A81"/>
    <w:rsid w:val="00A70DB6"/>
    <w:rsid w:val="00A7318F"/>
    <w:rsid w:val="00A811DF"/>
    <w:rsid w:val="00A81617"/>
    <w:rsid w:val="00A84085"/>
    <w:rsid w:val="00A864B3"/>
    <w:rsid w:val="00A90BC2"/>
    <w:rsid w:val="00A968C4"/>
    <w:rsid w:val="00AA1542"/>
    <w:rsid w:val="00AA3842"/>
    <w:rsid w:val="00AA4F2A"/>
    <w:rsid w:val="00AB655F"/>
    <w:rsid w:val="00AC10CA"/>
    <w:rsid w:val="00AC1703"/>
    <w:rsid w:val="00AD036E"/>
    <w:rsid w:val="00AD14C1"/>
    <w:rsid w:val="00AD443A"/>
    <w:rsid w:val="00AF20A6"/>
    <w:rsid w:val="00AF6540"/>
    <w:rsid w:val="00B01F98"/>
    <w:rsid w:val="00B36D01"/>
    <w:rsid w:val="00B37D33"/>
    <w:rsid w:val="00B4080D"/>
    <w:rsid w:val="00B467EC"/>
    <w:rsid w:val="00B535DC"/>
    <w:rsid w:val="00B67DBB"/>
    <w:rsid w:val="00B742FE"/>
    <w:rsid w:val="00B76B67"/>
    <w:rsid w:val="00B82E23"/>
    <w:rsid w:val="00BA0915"/>
    <w:rsid w:val="00BA196B"/>
    <w:rsid w:val="00BA73FD"/>
    <w:rsid w:val="00BC0139"/>
    <w:rsid w:val="00BC4F5E"/>
    <w:rsid w:val="00BC7D07"/>
    <w:rsid w:val="00BD3F6A"/>
    <w:rsid w:val="00BE475D"/>
    <w:rsid w:val="00BF1D25"/>
    <w:rsid w:val="00BF21EA"/>
    <w:rsid w:val="00C27EEE"/>
    <w:rsid w:val="00C41128"/>
    <w:rsid w:val="00C450C0"/>
    <w:rsid w:val="00C451EE"/>
    <w:rsid w:val="00C500F7"/>
    <w:rsid w:val="00C501BB"/>
    <w:rsid w:val="00C56A66"/>
    <w:rsid w:val="00C61CA8"/>
    <w:rsid w:val="00C63050"/>
    <w:rsid w:val="00C66DE0"/>
    <w:rsid w:val="00C75EFD"/>
    <w:rsid w:val="00C77029"/>
    <w:rsid w:val="00C9517D"/>
    <w:rsid w:val="00CA01CB"/>
    <w:rsid w:val="00CA5FFF"/>
    <w:rsid w:val="00CB6B01"/>
    <w:rsid w:val="00CD41CE"/>
    <w:rsid w:val="00CD5C08"/>
    <w:rsid w:val="00CE7019"/>
    <w:rsid w:val="00CF04BB"/>
    <w:rsid w:val="00CF0EBC"/>
    <w:rsid w:val="00CF12AA"/>
    <w:rsid w:val="00CF2CB0"/>
    <w:rsid w:val="00CF62B7"/>
    <w:rsid w:val="00D146DD"/>
    <w:rsid w:val="00D15D37"/>
    <w:rsid w:val="00D20087"/>
    <w:rsid w:val="00D2626F"/>
    <w:rsid w:val="00D2775B"/>
    <w:rsid w:val="00D503D7"/>
    <w:rsid w:val="00D533B8"/>
    <w:rsid w:val="00D647A3"/>
    <w:rsid w:val="00D70019"/>
    <w:rsid w:val="00D73853"/>
    <w:rsid w:val="00D833A2"/>
    <w:rsid w:val="00D869E4"/>
    <w:rsid w:val="00D90825"/>
    <w:rsid w:val="00D96CD6"/>
    <w:rsid w:val="00D97C0D"/>
    <w:rsid w:val="00DA3ED2"/>
    <w:rsid w:val="00DA715E"/>
    <w:rsid w:val="00DB16BE"/>
    <w:rsid w:val="00DB4BC1"/>
    <w:rsid w:val="00DB7132"/>
    <w:rsid w:val="00DC3E37"/>
    <w:rsid w:val="00DC4293"/>
    <w:rsid w:val="00DD4C01"/>
    <w:rsid w:val="00DD7C68"/>
    <w:rsid w:val="00DE0BCB"/>
    <w:rsid w:val="00DE0CF3"/>
    <w:rsid w:val="00DE43B7"/>
    <w:rsid w:val="00DF15DD"/>
    <w:rsid w:val="00E03F3E"/>
    <w:rsid w:val="00E322C5"/>
    <w:rsid w:val="00E404CD"/>
    <w:rsid w:val="00E43698"/>
    <w:rsid w:val="00E43DDB"/>
    <w:rsid w:val="00E533C9"/>
    <w:rsid w:val="00E53EB0"/>
    <w:rsid w:val="00E5503D"/>
    <w:rsid w:val="00E55BB0"/>
    <w:rsid w:val="00E562BB"/>
    <w:rsid w:val="00E57E4E"/>
    <w:rsid w:val="00E61B89"/>
    <w:rsid w:val="00E702A7"/>
    <w:rsid w:val="00E80353"/>
    <w:rsid w:val="00E836C1"/>
    <w:rsid w:val="00E845D9"/>
    <w:rsid w:val="00E84758"/>
    <w:rsid w:val="00E8537E"/>
    <w:rsid w:val="00E870EE"/>
    <w:rsid w:val="00E933CC"/>
    <w:rsid w:val="00E9351F"/>
    <w:rsid w:val="00E93DF4"/>
    <w:rsid w:val="00E9780B"/>
    <w:rsid w:val="00EA4148"/>
    <w:rsid w:val="00EA6189"/>
    <w:rsid w:val="00EA64F5"/>
    <w:rsid w:val="00EB4D7D"/>
    <w:rsid w:val="00EC13C0"/>
    <w:rsid w:val="00EC2F44"/>
    <w:rsid w:val="00ED19C0"/>
    <w:rsid w:val="00ED3C45"/>
    <w:rsid w:val="00ED55DC"/>
    <w:rsid w:val="00EF03EF"/>
    <w:rsid w:val="00EF0D92"/>
    <w:rsid w:val="00EF447C"/>
    <w:rsid w:val="00F10D5E"/>
    <w:rsid w:val="00F22648"/>
    <w:rsid w:val="00F30120"/>
    <w:rsid w:val="00F30B0B"/>
    <w:rsid w:val="00F372E5"/>
    <w:rsid w:val="00F416F6"/>
    <w:rsid w:val="00F5073C"/>
    <w:rsid w:val="00F54E3F"/>
    <w:rsid w:val="00F56E00"/>
    <w:rsid w:val="00F57176"/>
    <w:rsid w:val="00F75F1E"/>
    <w:rsid w:val="00F86141"/>
    <w:rsid w:val="00F87197"/>
    <w:rsid w:val="00F90CF5"/>
    <w:rsid w:val="00F94E90"/>
    <w:rsid w:val="00FA6D1F"/>
    <w:rsid w:val="00FA7E3B"/>
    <w:rsid w:val="00FB6AE2"/>
    <w:rsid w:val="00FC186E"/>
    <w:rsid w:val="00FC1F64"/>
    <w:rsid w:val="00FC363C"/>
    <w:rsid w:val="00FC4181"/>
    <w:rsid w:val="00FC439F"/>
    <w:rsid w:val="00FD1C2B"/>
    <w:rsid w:val="00FD650B"/>
    <w:rsid w:val="00FF078B"/>
    <w:rsid w:val="00FF29B6"/>
    <w:rsid w:val="00FF38D2"/>
    <w:rsid w:val="00FF4EB5"/>
    <w:rsid w:val="00FF6979"/>
    <w:rsid w:val="00FF73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37DE8B"/>
  <w15:docId w15:val="{28C70FE4-0C61-4BAA-A04C-6C5B0B457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rFonts w:ascii="Arial" w:hAnsi="Arial"/>
      <w:sz w:val="24"/>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jc w:val="center"/>
      <w:outlineLvl w:val="1"/>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ind w:right="-180"/>
    </w:pPr>
    <w:rPr>
      <w:rFonts w:ascii="Times New Roman" w:hAnsi="Times New Roman"/>
    </w:rPr>
  </w:style>
  <w:style w:type="paragraph" w:styleId="BodyText2">
    <w:name w:val="Body Text 2"/>
    <w:basedOn w:val="Normal"/>
    <w:rPr>
      <w:sz w:val="22"/>
    </w:rPr>
  </w:style>
  <w:style w:type="paragraph" w:styleId="ListParagraph">
    <w:name w:val="List Paragraph"/>
    <w:basedOn w:val="Normal"/>
    <w:uiPriority w:val="34"/>
    <w:qFormat/>
    <w:rsid w:val="00210E2C"/>
    <w:pPr>
      <w:ind w:left="720"/>
      <w:contextualSpacing/>
    </w:pPr>
  </w:style>
  <w:style w:type="paragraph" w:styleId="BalloonText">
    <w:name w:val="Balloon Text"/>
    <w:basedOn w:val="Normal"/>
    <w:link w:val="BalloonTextChar"/>
    <w:semiHidden/>
    <w:unhideWhenUsed/>
    <w:rsid w:val="00EA4148"/>
    <w:rPr>
      <w:rFonts w:ascii="Segoe UI" w:hAnsi="Segoe UI" w:cs="Segoe UI"/>
      <w:sz w:val="18"/>
      <w:szCs w:val="18"/>
    </w:rPr>
  </w:style>
  <w:style w:type="character" w:customStyle="1" w:styleId="BalloonTextChar">
    <w:name w:val="Balloon Text Char"/>
    <w:basedOn w:val="DefaultParagraphFont"/>
    <w:link w:val="BalloonText"/>
    <w:semiHidden/>
    <w:rsid w:val="00EA4148"/>
    <w:rPr>
      <w:rFonts w:ascii="Segoe UI" w:hAnsi="Segoe UI" w:cs="Segoe UI"/>
      <w:sz w:val="18"/>
      <w:szCs w:val="18"/>
    </w:rPr>
  </w:style>
  <w:style w:type="character" w:customStyle="1" w:styleId="FooterChar">
    <w:name w:val="Footer Char"/>
    <w:basedOn w:val="DefaultParagraphFont"/>
    <w:link w:val="Footer"/>
    <w:uiPriority w:val="99"/>
    <w:rsid w:val="007F153A"/>
    <w:rPr>
      <w:rFonts w:ascii="Arial" w:hAnsi="Arial"/>
      <w:sz w:val="24"/>
    </w:rPr>
  </w:style>
  <w:style w:type="character" w:styleId="CommentReference">
    <w:name w:val="annotation reference"/>
    <w:basedOn w:val="DefaultParagraphFont"/>
    <w:semiHidden/>
    <w:unhideWhenUsed/>
    <w:rsid w:val="00D15D37"/>
    <w:rPr>
      <w:sz w:val="16"/>
      <w:szCs w:val="16"/>
    </w:rPr>
  </w:style>
  <w:style w:type="paragraph" w:styleId="CommentText">
    <w:name w:val="annotation text"/>
    <w:basedOn w:val="Normal"/>
    <w:link w:val="CommentTextChar"/>
    <w:unhideWhenUsed/>
    <w:rsid w:val="00D15D37"/>
    <w:rPr>
      <w:sz w:val="20"/>
    </w:rPr>
  </w:style>
  <w:style w:type="character" w:customStyle="1" w:styleId="CommentTextChar">
    <w:name w:val="Comment Text Char"/>
    <w:basedOn w:val="DefaultParagraphFont"/>
    <w:link w:val="CommentText"/>
    <w:rsid w:val="00D15D37"/>
    <w:rPr>
      <w:rFonts w:ascii="Arial" w:hAnsi="Arial"/>
    </w:rPr>
  </w:style>
  <w:style w:type="paragraph" w:styleId="CommentSubject">
    <w:name w:val="annotation subject"/>
    <w:basedOn w:val="CommentText"/>
    <w:next w:val="CommentText"/>
    <w:link w:val="CommentSubjectChar"/>
    <w:semiHidden/>
    <w:unhideWhenUsed/>
    <w:rsid w:val="00D15D37"/>
    <w:rPr>
      <w:b/>
      <w:bCs/>
    </w:rPr>
  </w:style>
  <w:style w:type="character" w:customStyle="1" w:styleId="CommentSubjectChar">
    <w:name w:val="Comment Subject Char"/>
    <w:basedOn w:val="CommentTextChar"/>
    <w:link w:val="CommentSubject"/>
    <w:semiHidden/>
    <w:rsid w:val="00D15D37"/>
    <w:rPr>
      <w:rFonts w:ascii="Arial" w:hAnsi="Arial"/>
      <w:b/>
      <w:bCs/>
    </w:rPr>
  </w:style>
  <w:style w:type="paragraph" w:styleId="Revision">
    <w:name w:val="Revision"/>
    <w:hidden/>
    <w:uiPriority w:val="99"/>
    <w:semiHidden/>
    <w:rsid w:val="009A55AC"/>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4247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5168D-121E-4F32-B3DE-2539FAE98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894</Words>
  <Characters>5073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RESOLUTION PC ________</vt:lpstr>
    </vt:vector>
  </TitlesOfParts>
  <Company>CITY OF TRACY</Company>
  <LinksUpToDate>false</LinksUpToDate>
  <CharactersWithSpaces>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RESOLUTION PC ________</dc:title>
  <dc:creator>D26</dc:creator>
  <cp:lastModifiedBy>Griffen Dempsey</cp:lastModifiedBy>
  <cp:revision>3</cp:revision>
  <cp:lastPrinted>2024-02-22T16:34:00Z</cp:lastPrinted>
  <dcterms:created xsi:type="dcterms:W3CDTF">2026-07-21T18:27:00Z</dcterms:created>
  <dcterms:modified xsi:type="dcterms:W3CDTF">2026-07-21T18:28:00Z</dcterms:modified>
</cp:coreProperties>
</file>